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DCB718" w14:textId="384E9CD8" w:rsidR="003653CA" w:rsidRDefault="00F51365" w:rsidP="0075066F">
      <w:pPr>
        <w:pStyle w:val="Title"/>
        <w:rPr>
          <w:rFonts w:ascii="Garamond" w:hAnsi="Garamond"/>
          <w:iCs/>
          <w:sz w:val="40"/>
          <w:szCs w:val="40"/>
        </w:rPr>
      </w:pPr>
      <w:r w:rsidRPr="00F51365">
        <w:rPr>
          <w:rFonts w:ascii="Garamond" w:hAnsi="Garamond"/>
          <w:iCs/>
          <w:sz w:val="40"/>
          <w:szCs w:val="40"/>
        </w:rPr>
        <w:t xml:space="preserve">Peran Guru Pendidikan Agama Islam di Era </w:t>
      </w:r>
      <w:r w:rsidR="00255B18" w:rsidRPr="00255B18">
        <w:rPr>
          <w:rFonts w:ascii="Garamond" w:hAnsi="Garamond"/>
          <w:i/>
          <w:iCs/>
          <w:sz w:val="40"/>
          <w:szCs w:val="40"/>
        </w:rPr>
        <w:t>Artificial Intelligence</w:t>
      </w:r>
      <w:r w:rsidRPr="00F51365">
        <w:rPr>
          <w:rFonts w:ascii="Garamond" w:hAnsi="Garamond"/>
          <w:iCs/>
          <w:sz w:val="40"/>
          <w:szCs w:val="40"/>
        </w:rPr>
        <w:t xml:space="preserve">: Perspektif </w:t>
      </w:r>
      <w:r w:rsidR="00DB43D7" w:rsidRPr="00DB43D7">
        <w:rPr>
          <w:rFonts w:ascii="Garamond" w:hAnsi="Garamond"/>
          <w:i/>
          <w:iCs/>
          <w:sz w:val="40"/>
          <w:szCs w:val="40"/>
        </w:rPr>
        <w:t>Human-AI Pedagogy</w:t>
      </w:r>
      <w:r w:rsidRPr="00F51365">
        <w:rPr>
          <w:rFonts w:ascii="Garamond" w:hAnsi="Garamond"/>
          <w:iCs/>
          <w:sz w:val="40"/>
          <w:szCs w:val="40"/>
        </w:rPr>
        <w:t xml:space="preserve"> dan Implikasinya terhadap Pembelajaran</w:t>
      </w:r>
    </w:p>
    <w:p w14:paraId="2A832E5F" w14:textId="04FE9E51" w:rsidR="00904D6D" w:rsidRPr="003653CA" w:rsidRDefault="00904D6D" w:rsidP="0075066F">
      <w:pPr>
        <w:jc w:val="center"/>
        <w:rPr>
          <w:rFonts w:ascii="Garamond" w:hAnsi="Garamond"/>
          <w:b/>
          <w:bCs/>
        </w:rPr>
      </w:pPr>
    </w:p>
    <w:p w14:paraId="370C47FE" w14:textId="77777777" w:rsidR="005E51F9" w:rsidRPr="003653CA" w:rsidRDefault="005E51F9" w:rsidP="0075066F">
      <w:pPr>
        <w:jc w:val="center"/>
        <w:rPr>
          <w:rFonts w:ascii="Garamond" w:hAnsi="Garamond"/>
          <w:b/>
          <w:bCs/>
        </w:rPr>
      </w:pPr>
    </w:p>
    <w:p w14:paraId="289271AB" w14:textId="3AB444E9" w:rsidR="00BC03E2" w:rsidRPr="003653CA" w:rsidRDefault="00225DB2" w:rsidP="0075066F">
      <w:pPr>
        <w:jc w:val="center"/>
        <w:rPr>
          <w:rFonts w:ascii="Garamond" w:hAnsi="Garamond"/>
          <w:b/>
          <w:bCs/>
          <w:sz w:val="22"/>
        </w:rPr>
      </w:pPr>
      <w:r w:rsidRPr="00225DB2">
        <w:rPr>
          <w:rFonts w:ascii="Garamond" w:hAnsi="Garamond"/>
          <w:b/>
          <w:bCs/>
          <w:sz w:val="24"/>
          <w:lang w:val="id-ID"/>
        </w:rPr>
        <w:t>Moch</w:t>
      </w:r>
      <w:r>
        <w:rPr>
          <w:rFonts w:ascii="Garamond" w:hAnsi="Garamond"/>
          <w:b/>
          <w:bCs/>
          <w:sz w:val="24"/>
          <w:lang w:val="en-US"/>
        </w:rPr>
        <w:t>.</w:t>
      </w:r>
      <w:r w:rsidRPr="00225DB2">
        <w:rPr>
          <w:rFonts w:ascii="Garamond" w:hAnsi="Garamond"/>
          <w:b/>
          <w:bCs/>
          <w:sz w:val="24"/>
          <w:lang w:val="id-ID"/>
        </w:rPr>
        <w:t xml:space="preserve"> Hizam</w:t>
      </w:r>
      <w:r w:rsidR="00BC03E2" w:rsidRPr="003653CA">
        <w:rPr>
          <w:rFonts w:ascii="Garamond" w:hAnsi="Garamond"/>
          <w:b/>
          <w:bCs/>
          <w:sz w:val="24"/>
          <w:vertAlign w:val="superscript"/>
        </w:rPr>
        <w:t xml:space="preserve">1 </w:t>
      </w:r>
    </w:p>
    <w:p w14:paraId="27B8B34F" w14:textId="4424250D" w:rsidR="002F7BD0" w:rsidRPr="003653CA" w:rsidRDefault="002F7BD0" w:rsidP="00553A5D">
      <w:pPr>
        <w:jc w:val="center"/>
        <w:rPr>
          <w:rFonts w:ascii="Garamond" w:hAnsi="Garamond"/>
          <w:szCs w:val="16"/>
        </w:rPr>
      </w:pPr>
      <w:bookmarkStart w:id="0" w:name="_Hlk78440884"/>
      <w:r w:rsidRPr="003653CA">
        <w:rPr>
          <w:rFonts w:ascii="Garamond" w:hAnsi="Garamond"/>
          <w:vertAlign w:val="superscript"/>
        </w:rPr>
        <w:t>1</w:t>
      </w:r>
      <w:r w:rsidR="003653CA">
        <w:rPr>
          <w:rFonts w:ascii="Garamond" w:hAnsi="Garamond"/>
        </w:rPr>
        <w:t>Universitas Islam Negeri Sunan Ampel</w:t>
      </w:r>
      <w:r w:rsidRPr="003653CA">
        <w:rPr>
          <w:rFonts w:ascii="Garamond" w:hAnsi="Garamond"/>
          <w:szCs w:val="16"/>
        </w:rPr>
        <w:t xml:space="preserve"> </w:t>
      </w:r>
      <w:r w:rsidR="003653CA">
        <w:rPr>
          <w:rFonts w:ascii="Garamond" w:hAnsi="Garamond"/>
          <w:szCs w:val="16"/>
        </w:rPr>
        <w:t>Surabaya</w:t>
      </w:r>
      <w:r w:rsidRPr="003653CA">
        <w:rPr>
          <w:rFonts w:ascii="Garamond" w:hAnsi="Garamond"/>
          <w:szCs w:val="16"/>
        </w:rPr>
        <w:t xml:space="preserve">, Indonesia </w:t>
      </w:r>
    </w:p>
    <w:p w14:paraId="369C2EBB" w14:textId="77777777" w:rsidR="008D591B" w:rsidRDefault="008D591B" w:rsidP="00553A5D">
      <w:pPr>
        <w:jc w:val="center"/>
        <w:rPr>
          <w:rFonts w:ascii="Garamond" w:hAnsi="Garamond"/>
          <w:szCs w:val="16"/>
        </w:rPr>
      </w:pPr>
    </w:p>
    <w:p w14:paraId="156F86F1" w14:textId="308FAD6F" w:rsidR="00206444" w:rsidRPr="003653CA" w:rsidRDefault="002F6E5F" w:rsidP="00553A5D">
      <w:pPr>
        <w:jc w:val="center"/>
        <w:rPr>
          <w:rFonts w:ascii="Garamond" w:hAnsi="Garamond"/>
          <w:szCs w:val="16"/>
        </w:rPr>
      </w:pPr>
      <w:hyperlink r:id="rId9" w:history="1">
        <w:r w:rsidR="00225DB2" w:rsidRPr="006F3891">
          <w:rPr>
            <w:rStyle w:val="Hyperlink"/>
            <w:rFonts w:ascii="Garamond" w:hAnsi="Garamond"/>
            <w:szCs w:val="16"/>
          </w:rPr>
          <w:t>masizamsyah01@gmail.com</w:t>
        </w:r>
      </w:hyperlink>
      <w:r w:rsidR="00225DB2">
        <w:rPr>
          <w:rFonts w:ascii="Garamond" w:hAnsi="Garamond"/>
          <w:szCs w:val="16"/>
        </w:rPr>
        <w:t xml:space="preserve"> </w:t>
      </w:r>
    </w:p>
    <w:bookmarkEnd w:id="0"/>
    <w:p w14:paraId="5CCC3BE9" w14:textId="58B8ED03" w:rsidR="00C07BEF" w:rsidRDefault="00C07BEF" w:rsidP="00553A5D">
      <w:pPr>
        <w:jc w:val="center"/>
        <w:rPr>
          <w:rFonts w:ascii="Garamond" w:hAnsi="Garamond"/>
        </w:rPr>
      </w:pPr>
    </w:p>
    <w:p w14:paraId="560C15CC" w14:textId="77777777" w:rsidR="001314A4" w:rsidRDefault="001314A4" w:rsidP="0088233C">
      <w:pPr>
        <w:jc w:val="center"/>
        <w:rPr>
          <w:rFonts w:ascii="Garamond" w:hAnsi="Garamond"/>
        </w:rPr>
      </w:pPr>
    </w:p>
    <w:p w14:paraId="15B64B56" w14:textId="77777777" w:rsidR="001314A4" w:rsidRPr="003653CA" w:rsidRDefault="001314A4" w:rsidP="0088233C">
      <w:pPr>
        <w:jc w:val="center"/>
        <w:rPr>
          <w:rFonts w:ascii="Garamond" w:hAnsi="Garamond"/>
        </w:rPr>
      </w:pPr>
    </w:p>
    <w:tbl>
      <w:tblPr>
        <w:tblStyle w:val="TableGrid"/>
        <w:tblW w:w="8845" w:type="dxa"/>
        <w:jc w:val="center"/>
        <w:tblLook w:val="04A0" w:firstRow="1" w:lastRow="0" w:firstColumn="1" w:lastColumn="0" w:noHBand="0" w:noVBand="1"/>
      </w:tblPr>
      <w:tblGrid>
        <w:gridCol w:w="2790"/>
        <w:gridCol w:w="282"/>
        <w:gridCol w:w="5773"/>
      </w:tblGrid>
      <w:tr w:rsidR="006B027E" w:rsidRPr="003653CA" w14:paraId="513CAD48" w14:textId="77777777" w:rsidTr="002D384B">
        <w:trPr>
          <w:jc w:val="center"/>
        </w:trPr>
        <w:tc>
          <w:tcPr>
            <w:tcW w:w="2790" w:type="dxa"/>
            <w:tcBorders>
              <w:top w:val="double" w:sz="4" w:space="0" w:color="auto"/>
              <w:left w:val="nil"/>
              <w:bottom w:val="single" w:sz="4" w:space="0" w:color="auto"/>
              <w:right w:val="nil"/>
            </w:tcBorders>
          </w:tcPr>
          <w:p w14:paraId="22234552" w14:textId="77777777" w:rsidR="00957C11" w:rsidRPr="003653CA" w:rsidRDefault="00957C11" w:rsidP="0075066F">
            <w:pPr>
              <w:jc w:val="both"/>
              <w:rPr>
                <w:rFonts w:ascii="Garamond" w:hAnsi="Garamond"/>
                <w:b/>
              </w:rPr>
            </w:pPr>
            <w:r w:rsidRPr="003653CA">
              <w:rPr>
                <w:rFonts w:ascii="Garamond" w:hAnsi="Garamond"/>
                <w:b/>
              </w:rPr>
              <w:t>Informasi Artikel</w:t>
            </w:r>
          </w:p>
        </w:tc>
        <w:tc>
          <w:tcPr>
            <w:tcW w:w="282" w:type="dxa"/>
            <w:tcBorders>
              <w:top w:val="double" w:sz="4" w:space="0" w:color="auto"/>
              <w:left w:val="nil"/>
              <w:bottom w:val="nil"/>
              <w:right w:val="nil"/>
            </w:tcBorders>
          </w:tcPr>
          <w:p w14:paraId="3E270EF1" w14:textId="77777777" w:rsidR="00957C11" w:rsidRPr="003653CA" w:rsidRDefault="00957C11" w:rsidP="0075066F">
            <w:pPr>
              <w:jc w:val="center"/>
              <w:rPr>
                <w:rFonts w:ascii="Garamond" w:hAnsi="Garamond"/>
              </w:rPr>
            </w:pPr>
          </w:p>
        </w:tc>
        <w:tc>
          <w:tcPr>
            <w:tcW w:w="5773" w:type="dxa"/>
            <w:tcBorders>
              <w:top w:val="double" w:sz="4" w:space="0" w:color="auto"/>
              <w:left w:val="nil"/>
              <w:bottom w:val="single" w:sz="4" w:space="0" w:color="auto"/>
              <w:right w:val="nil"/>
            </w:tcBorders>
          </w:tcPr>
          <w:p w14:paraId="7B74F735" w14:textId="15A8907F" w:rsidR="00957C11" w:rsidRPr="00D015D6" w:rsidRDefault="0075066F" w:rsidP="00225DB2">
            <w:pPr>
              <w:rPr>
                <w:rFonts w:ascii="Garamond" w:hAnsi="Garamond"/>
                <w:color w:val="000000"/>
                <w:sz w:val="18"/>
                <w:szCs w:val="18"/>
              </w:rPr>
            </w:pPr>
            <w:r w:rsidRPr="00D015D6">
              <w:rPr>
                <w:rFonts w:ascii="Garamond" w:hAnsi="Garamond"/>
                <w:b/>
                <w:bCs/>
                <w:iCs/>
                <w:color w:val="000000"/>
                <w:sz w:val="18"/>
                <w:szCs w:val="18"/>
              </w:rPr>
              <w:t xml:space="preserve">Abstrak </w:t>
            </w:r>
          </w:p>
        </w:tc>
      </w:tr>
      <w:tr w:rsidR="00941203" w:rsidRPr="003653CA" w14:paraId="66C69584" w14:textId="77777777" w:rsidTr="002D384B">
        <w:trPr>
          <w:trHeight w:val="1268"/>
          <w:jc w:val="center"/>
        </w:trPr>
        <w:tc>
          <w:tcPr>
            <w:tcW w:w="2790" w:type="dxa"/>
            <w:tcBorders>
              <w:top w:val="single" w:sz="4" w:space="0" w:color="auto"/>
              <w:left w:val="nil"/>
              <w:bottom w:val="single" w:sz="4" w:space="0" w:color="auto"/>
              <w:right w:val="nil"/>
            </w:tcBorders>
          </w:tcPr>
          <w:p w14:paraId="1FD074E8" w14:textId="77777777" w:rsidR="00941203" w:rsidRPr="003653CA" w:rsidRDefault="00941203" w:rsidP="0075066F">
            <w:pPr>
              <w:jc w:val="both"/>
              <w:rPr>
                <w:rFonts w:ascii="Garamond" w:hAnsi="Garamond"/>
                <w:b/>
                <w:iCs/>
              </w:rPr>
            </w:pPr>
            <w:r w:rsidRPr="003653CA">
              <w:rPr>
                <w:rFonts w:ascii="Garamond" w:hAnsi="Garamond"/>
                <w:b/>
                <w:iCs/>
              </w:rPr>
              <w:t>Riwayat artikel:</w:t>
            </w:r>
          </w:p>
          <w:p w14:paraId="1B21A247" w14:textId="4341F1B2" w:rsidR="00941203" w:rsidRPr="003653CA" w:rsidRDefault="00941203" w:rsidP="0075066F">
            <w:pPr>
              <w:jc w:val="both"/>
              <w:rPr>
                <w:rFonts w:ascii="Garamond" w:hAnsi="Garamond"/>
              </w:rPr>
            </w:pPr>
            <w:r w:rsidRPr="003653CA">
              <w:rPr>
                <w:rFonts w:ascii="Garamond" w:hAnsi="Garamond"/>
              </w:rPr>
              <w:t>Diterima:</w:t>
            </w:r>
          </w:p>
          <w:p w14:paraId="745B47E5" w14:textId="6BEA72A7" w:rsidR="00941203" w:rsidRPr="003653CA" w:rsidRDefault="00941203" w:rsidP="0075066F">
            <w:pPr>
              <w:jc w:val="both"/>
              <w:rPr>
                <w:rFonts w:ascii="Garamond" w:hAnsi="Garamond"/>
              </w:rPr>
            </w:pPr>
            <w:r w:rsidRPr="003653CA">
              <w:rPr>
                <w:rFonts w:ascii="Garamond" w:hAnsi="Garamond"/>
              </w:rPr>
              <w:t>Direvisi:</w:t>
            </w:r>
          </w:p>
          <w:p w14:paraId="6CE20EAE" w14:textId="696773C1" w:rsidR="00941203" w:rsidRPr="003653CA" w:rsidRDefault="00941203" w:rsidP="0075066F">
            <w:pPr>
              <w:jc w:val="both"/>
              <w:rPr>
                <w:rFonts w:ascii="Garamond" w:hAnsi="Garamond"/>
              </w:rPr>
            </w:pPr>
            <w:r w:rsidRPr="003653CA">
              <w:rPr>
                <w:rFonts w:ascii="Garamond" w:hAnsi="Garamond"/>
              </w:rPr>
              <w:t>Diterima:</w:t>
            </w:r>
          </w:p>
          <w:p w14:paraId="375A1808" w14:textId="77777777" w:rsidR="00941203" w:rsidRPr="003653CA" w:rsidRDefault="00941203" w:rsidP="0075066F">
            <w:pPr>
              <w:jc w:val="both"/>
              <w:rPr>
                <w:rFonts w:ascii="Garamond" w:hAnsi="Garamond"/>
              </w:rPr>
            </w:pPr>
          </w:p>
        </w:tc>
        <w:tc>
          <w:tcPr>
            <w:tcW w:w="282" w:type="dxa"/>
            <w:vMerge w:val="restart"/>
            <w:tcBorders>
              <w:top w:val="nil"/>
              <w:left w:val="nil"/>
              <w:bottom w:val="nil"/>
              <w:right w:val="nil"/>
            </w:tcBorders>
          </w:tcPr>
          <w:p w14:paraId="1658B743" w14:textId="77777777" w:rsidR="00941203" w:rsidRPr="003653CA" w:rsidRDefault="00941203" w:rsidP="0075066F">
            <w:pPr>
              <w:jc w:val="both"/>
              <w:rPr>
                <w:rFonts w:ascii="Garamond" w:hAnsi="Garamond"/>
              </w:rPr>
            </w:pPr>
          </w:p>
        </w:tc>
        <w:tc>
          <w:tcPr>
            <w:tcW w:w="5773" w:type="dxa"/>
            <w:vMerge w:val="restart"/>
            <w:tcBorders>
              <w:top w:val="single" w:sz="4" w:space="0" w:color="auto"/>
              <w:left w:val="nil"/>
              <w:bottom w:val="nil"/>
              <w:right w:val="nil"/>
            </w:tcBorders>
          </w:tcPr>
          <w:p w14:paraId="647B3C56" w14:textId="42A4DC65" w:rsidR="00255B18" w:rsidRPr="00D015D6" w:rsidRDefault="00255B18" w:rsidP="00181470">
            <w:pPr>
              <w:jc w:val="both"/>
              <w:rPr>
                <w:rFonts w:ascii="Garamond" w:hAnsi="Garamond"/>
                <w:sz w:val="18"/>
                <w:szCs w:val="18"/>
              </w:rPr>
            </w:pPr>
            <w:r w:rsidRPr="00255B18">
              <w:rPr>
                <w:rFonts w:ascii="Garamond" w:hAnsi="Garamond"/>
                <w:sz w:val="18"/>
                <w:szCs w:val="18"/>
              </w:rPr>
              <w:t xml:space="preserve">Perkembangan </w:t>
            </w:r>
            <w:r w:rsidRPr="00255B18">
              <w:rPr>
                <w:rFonts w:ascii="Garamond" w:hAnsi="Garamond"/>
                <w:i/>
                <w:sz w:val="18"/>
                <w:szCs w:val="18"/>
              </w:rPr>
              <w:t xml:space="preserve">Artificial Intelligence </w:t>
            </w:r>
            <w:r w:rsidRPr="00255B18">
              <w:rPr>
                <w:rFonts w:ascii="Garamond" w:hAnsi="Garamond"/>
                <w:sz w:val="18"/>
                <w:szCs w:val="18"/>
              </w:rPr>
              <w:t xml:space="preserve">(AI) telah membuka peluang baru bagi Pendidikan Agama Islam dalam menciptakan pembelajaran yang lebih adaptif, personal, dan responsif terhadap kebutuhan peserta didik di era digital. Meskipun demikian, pemanfaatan AI juga memunculkan berbagai tantangan, seperti pergeseran peran guru, ketergantungan terhadap teknologi, serta persoalan etika dan validitas informasi keagamaan yang berpotensi memengaruhi kualitas pembelajaran. Penelitian ini bertujuan menganalisis peran guru Pendidikan Agama Islam di era </w:t>
            </w:r>
            <w:r w:rsidRPr="00255B18">
              <w:rPr>
                <w:rFonts w:ascii="Garamond" w:hAnsi="Garamond"/>
                <w:i/>
                <w:sz w:val="18"/>
                <w:szCs w:val="18"/>
              </w:rPr>
              <w:t xml:space="preserve">Artificial Intelligence </w:t>
            </w:r>
            <w:r w:rsidRPr="00255B18">
              <w:rPr>
                <w:rFonts w:ascii="Garamond" w:hAnsi="Garamond"/>
                <w:sz w:val="18"/>
                <w:szCs w:val="18"/>
              </w:rPr>
              <w:t xml:space="preserve">berdasarkan perspektif Human-AI Pedagogy, menjelaskan hubungan antara guru, peserta didik, dan AI dalam proses pembelajaran, serta mengidentifikasi implikasinya terhadap pembelajaran Pendidikan Agama Islam. Penelitian menggunakan pendekatan kualitatif dengan jenis </w:t>
            </w:r>
            <w:r w:rsidRPr="00225DB2">
              <w:rPr>
                <w:rFonts w:ascii="Garamond" w:hAnsi="Garamond"/>
                <w:i/>
                <w:sz w:val="18"/>
                <w:szCs w:val="18"/>
              </w:rPr>
              <w:t>narrative review</w:t>
            </w:r>
            <w:r w:rsidRPr="00255B18">
              <w:rPr>
                <w:rFonts w:ascii="Garamond" w:hAnsi="Garamond"/>
                <w:sz w:val="18"/>
                <w:szCs w:val="18"/>
              </w:rPr>
              <w:t xml:space="preserve"> terhadap 33 artikel nasional dan internasional yang dipublikasikan pada periode 2021–2026 dan diperoleh melalui Google Scholar, SINTA, Scopus, ERIC, dan Dimensions. Analisis dilakukan melalui proses seleksi, kategorisasi, sintesis tematik, dan interpretasi konseptual. Hasil penelitian menunjukkan bahwa guru berperan sebagai fasilitator pembelajaran, mentor moral-spiritual, kurator informasi keagamaan, dan desainer pembelajaran berbasis kolaborasi manusia dan teknologi. Hubungan antara guru, peserta didik, dan AI bersifat kolaboratif dan komplementer dengan guru sebagai pengarah utama proses pedagogis. Penerapan Human-AI Pedagogy berimplikasi pada peningkatan kualitas pembelajaran, penguatan kompetensi abad ke-21, serta pengembangan pembelajaran human-centered yang tetap berlandaskan nilai-nilai keislaman. Temuan ini menegaskan bahwa keberhasilan integrasi AI dalam Pendidikan Agama Islam bergantung pada kemampuan guru mengelola kolaborasi manusia dan teknologi secara etis, kritis, dan bermakna.</w:t>
            </w:r>
          </w:p>
        </w:tc>
      </w:tr>
      <w:tr w:rsidR="00941203" w:rsidRPr="003653CA" w14:paraId="5AB61300" w14:textId="77777777" w:rsidTr="002D384B">
        <w:trPr>
          <w:trHeight w:val="1231"/>
          <w:jc w:val="center"/>
        </w:trPr>
        <w:tc>
          <w:tcPr>
            <w:tcW w:w="2790" w:type="dxa"/>
            <w:vMerge w:val="restart"/>
            <w:tcBorders>
              <w:top w:val="single" w:sz="4" w:space="0" w:color="auto"/>
              <w:left w:val="nil"/>
              <w:bottom w:val="single" w:sz="4" w:space="0" w:color="auto"/>
              <w:right w:val="nil"/>
            </w:tcBorders>
          </w:tcPr>
          <w:p w14:paraId="6B62E6D5" w14:textId="77777777" w:rsidR="00941203" w:rsidRPr="003653CA" w:rsidRDefault="00941203" w:rsidP="0075066F">
            <w:pPr>
              <w:jc w:val="both"/>
              <w:rPr>
                <w:rFonts w:ascii="Garamond" w:hAnsi="Garamond"/>
                <w:b/>
                <w:iCs/>
              </w:rPr>
            </w:pPr>
            <w:r w:rsidRPr="003653CA">
              <w:rPr>
                <w:rFonts w:ascii="Garamond" w:hAnsi="Garamond"/>
                <w:b/>
                <w:iCs/>
              </w:rPr>
              <w:t>Kata kunci:</w:t>
            </w:r>
          </w:p>
          <w:p w14:paraId="27178F97" w14:textId="77777777" w:rsidR="00255B18" w:rsidRDefault="00255B18" w:rsidP="0075066F">
            <w:pPr>
              <w:jc w:val="both"/>
              <w:rPr>
                <w:rFonts w:ascii="Garamond" w:hAnsi="Garamond"/>
              </w:rPr>
            </w:pPr>
            <w:r w:rsidRPr="00255B18">
              <w:rPr>
                <w:rFonts w:ascii="Garamond" w:hAnsi="Garamond"/>
              </w:rPr>
              <w:t xml:space="preserve">Artificial Intelligence; </w:t>
            </w:r>
          </w:p>
          <w:p w14:paraId="7EE4E4AE" w14:textId="77777777" w:rsidR="00255B18" w:rsidRDefault="00255B18" w:rsidP="0075066F">
            <w:pPr>
              <w:jc w:val="both"/>
              <w:rPr>
                <w:rFonts w:ascii="Garamond" w:hAnsi="Garamond"/>
              </w:rPr>
            </w:pPr>
            <w:r w:rsidRPr="00255B18">
              <w:rPr>
                <w:rFonts w:ascii="Garamond" w:hAnsi="Garamond"/>
              </w:rPr>
              <w:t>Human-AI Pedagogy;</w:t>
            </w:r>
          </w:p>
          <w:p w14:paraId="1C1A6D4F" w14:textId="77777777" w:rsidR="00255B18" w:rsidRDefault="00255B18" w:rsidP="0075066F">
            <w:pPr>
              <w:jc w:val="both"/>
              <w:rPr>
                <w:rFonts w:ascii="Garamond" w:hAnsi="Garamond"/>
              </w:rPr>
            </w:pPr>
            <w:r w:rsidRPr="00255B18">
              <w:rPr>
                <w:rFonts w:ascii="Garamond" w:hAnsi="Garamond"/>
              </w:rPr>
              <w:t xml:space="preserve">Pembelajaran Pendidikan Agama Islam; </w:t>
            </w:r>
          </w:p>
          <w:p w14:paraId="227CE65C" w14:textId="162AD15B" w:rsidR="0075066F" w:rsidRPr="003653CA" w:rsidRDefault="007541F3" w:rsidP="0075066F">
            <w:pPr>
              <w:jc w:val="both"/>
              <w:rPr>
                <w:rFonts w:ascii="Garamond" w:hAnsi="Garamond"/>
                <w:iCs/>
              </w:rPr>
            </w:pPr>
            <w:r>
              <w:rPr>
                <w:rFonts w:ascii="Garamond" w:hAnsi="Garamond"/>
              </w:rPr>
              <w:t>Peran Guru Pendidikan Agama Islam.</w:t>
            </w:r>
          </w:p>
          <w:p w14:paraId="382270D6" w14:textId="09AFD2FE" w:rsidR="0075066F" w:rsidRPr="003653CA" w:rsidRDefault="007541F3" w:rsidP="0075066F">
            <w:pPr>
              <w:jc w:val="both"/>
              <w:rPr>
                <w:rFonts w:ascii="Garamond" w:hAnsi="Garamond"/>
                <w:b/>
                <w:iCs/>
              </w:rPr>
            </w:pPr>
            <w:r w:rsidRPr="003653CA">
              <w:rPr>
                <w:rFonts w:ascii="Garamond" w:hAnsi="Garamond"/>
                <w:noProof/>
                <w:lang w:val="en-US"/>
              </w:rPr>
              <mc:AlternateContent>
                <mc:Choice Requires="wps">
                  <w:drawing>
                    <wp:anchor distT="0" distB="0" distL="114300" distR="114300" simplePos="0" relativeHeight="251654656" behindDoc="0" locked="0" layoutInCell="1" allowOverlap="1" wp14:anchorId="1B90F0DF" wp14:editId="3A2E4A13">
                      <wp:simplePos x="0" y="0"/>
                      <wp:positionH relativeFrom="column">
                        <wp:posOffset>-74607</wp:posOffset>
                      </wp:positionH>
                      <wp:positionV relativeFrom="paragraph">
                        <wp:posOffset>-3678</wp:posOffset>
                      </wp:positionV>
                      <wp:extent cx="1758950" cy="0"/>
                      <wp:effectExtent l="0" t="0" r="12700" b="19050"/>
                      <wp:wrapNone/>
                      <wp:docPr id="1310499800" name="Straight Connector 1"/>
                      <wp:cNvGraphicFramePr/>
                      <a:graphic xmlns:a="http://schemas.openxmlformats.org/drawingml/2006/main">
                        <a:graphicData uri="http://schemas.microsoft.com/office/word/2010/wordprocessingShape">
                          <wps:wsp>
                            <wps:cNvCnPr/>
                            <wps:spPr>
                              <a:xfrm>
                                <a:off x="0" y="0"/>
                                <a:ext cx="1758950" cy="0"/>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pt,-.3pt" to="132.6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" strokecolor="black [3040]" strokeweight=".25pt"/>
                  </w:pict>
                </mc:Fallback>
              </mc:AlternateContent>
            </w:r>
            <w:r w:rsidR="0075066F" w:rsidRPr="003653CA">
              <w:rPr>
                <w:rFonts w:ascii="Garamond" w:hAnsi="Garamond"/>
                <w:b/>
                <w:iCs/>
              </w:rPr>
              <w:t>Jenis artikel:</w:t>
            </w:r>
          </w:p>
          <w:p w14:paraId="4B416523" w14:textId="4D7F8F11" w:rsidR="00AF36F0" w:rsidRPr="003653CA" w:rsidRDefault="00AF36F0" w:rsidP="00AF36F0">
            <w:pPr>
              <w:jc w:val="both"/>
              <w:rPr>
                <w:rFonts w:ascii="Garamond" w:hAnsi="Garamond"/>
                <w:bCs/>
                <w:iCs/>
              </w:rPr>
            </w:pPr>
            <w:r w:rsidRPr="003653CA">
              <w:rPr>
                <w:rFonts w:ascii="Garamond" w:hAnsi="Garamond"/>
                <w:bCs/>
                <w:iCs/>
              </w:rPr>
              <w:t>Artikel penelitian</w:t>
            </w:r>
          </w:p>
        </w:tc>
        <w:tc>
          <w:tcPr>
            <w:tcW w:w="282" w:type="dxa"/>
            <w:vMerge/>
            <w:tcBorders>
              <w:top w:val="nil"/>
              <w:left w:val="nil"/>
              <w:bottom w:val="nil"/>
              <w:right w:val="nil"/>
            </w:tcBorders>
          </w:tcPr>
          <w:p w14:paraId="26D1DFBC" w14:textId="77777777" w:rsidR="00941203" w:rsidRPr="003653CA" w:rsidRDefault="00941203" w:rsidP="0075066F">
            <w:pPr>
              <w:jc w:val="both"/>
              <w:rPr>
                <w:rFonts w:ascii="Garamond" w:hAnsi="Garamond"/>
              </w:rPr>
            </w:pPr>
          </w:p>
        </w:tc>
        <w:tc>
          <w:tcPr>
            <w:tcW w:w="5773" w:type="dxa"/>
            <w:vMerge/>
            <w:tcBorders>
              <w:top w:val="nil"/>
              <w:left w:val="nil"/>
              <w:bottom w:val="nil"/>
              <w:right w:val="nil"/>
            </w:tcBorders>
          </w:tcPr>
          <w:p w14:paraId="5C80F7FA" w14:textId="77777777" w:rsidR="00941203" w:rsidRPr="003653CA" w:rsidRDefault="00941203" w:rsidP="0075066F">
            <w:pPr>
              <w:jc w:val="both"/>
              <w:rPr>
                <w:rFonts w:ascii="Garamond" w:hAnsi="Garamond"/>
                <w:iCs/>
                <w:color w:val="000000"/>
                <w:sz w:val="18"/>
                <w:szCs w:val="18"/>
              </w:rPr>
            </w:pPr>
          </w:p>
        </w:tc>
      </w:tr>
      <w:tr w:rsidR="00941203" w:rsidRPr="003653CA" w14:paraId="1578794C" w14:textId="77777777" w:rsidTr="002D384B">
        <w:trPr>
          <w:trHeight w:val="70"/>
          <w:jc w:val="center"/>
        </w:trPr>
        <w:tc>
          <w:tcPr>
            <w:tcW w:w="2790" w:type="dxa"/>
            <w:vMerge/>
            <w:tcBorders>
              <w:top w:val="single" w:sz="4" w:space="0" w:color="auto"/>
              <w:left w:val="nil"/>
              <w:bottom w:val="single" w:sz="4" w:space="0" w:color="auto"/>
              <w:right w:val="nil"/>
            </w:tcBorders>
          </w:tcPr>
          <w:p w14:paraId="1603D765" w14:textId="77777777" w:rsidR="00941203" w:rsidRPr="003653CA" w:rsidRDefault="00941203" w:rsidP="0075066F">
            <w:pPr>
              <w:jc w:val="both"/>
              <w:rPr>
                <w:rFonts w:ascii="Garamond" w:hAnsi="Garamond"/>
                <w:b/>
                <w:i/>
              </w:rPr>
            </w:pPr>
          </w:p>
        </w:tc>
        <w:tc>
          <w:tcPr>
            <w:tcW w:w="282" w:type="dxa"/>
            <w:vMerge/>
            <w:tcBorders>
              <w:top w:val="nil"/>
              <w:left w:val="nil"/>
              <w:bottom w:val="nil"/>
              <w:right w:val="nil"/>
            </w:tcBorders>
          </w:tcPr>
          <w:p w14:paraId="2C6B02DA" w14:textId="77777777" w:rsidR="00941203" w:rsidRPr="003653CA" w:rsidRDefault="00941203" w:rsidP="0075066F">
            <w:pPr>
              <w:jc w:val="both"/>
              <w:rPr>
                <w:rFonts w:ascii="Garamond" w:hAnsi="Garamond"/>
              </w:rPr>
            </w:pPr>
          </w:p>
        </w:tc>
        <w:tc>
          <w:tcPr>
            <w:tcW w:w="5773" w:type="dxa"/>
            <w:tcBorders>
              <w:top w:val="nil"/>
              <w:left w:val="nil"/>
              <w:bottom w:val="single" w:sz="4" w:space="0" w:color="auto"/>
              <w:right w:val="nil"/>
            </w:tcBorders>
          </w:tcPr>
          <w:p w14:paraId="205931C6" w14:textId="7AC887E5" w:rsidR="001414E2" w:rsidRPr="003653CA" w:rsidRDefault="002D384B" w:rsidP="0075066F">
            <w:pPr>
              <w:jc w:val="right"/>
              <w:rPr>
                <w:rFonts w:ascii="Garamond" w:hAnsi="Garamond"/>
                <w:i/>
                <w:iCs/>
                <w:color w:val="000000"/>
                <w:sz w:val="18"/>
                <w:szCs w:val="18"/>
              </w:rPr>
            </w:pPr>
            <w:r w:rsidRPr="003653CA">
              <w:rPr>
                <w:rFonts w:ascii="Garamond" w:hAnsi="Garamond"/>
                <w:i/>
                <w:iCs/>
                <w:color w:val="000000"/>
                <w:sz w:val="18"/>
                <w:szCs w:val="18"/>
              </w:rPr>
              <w:t>Karya ini dilisensikan di bawah Lisensi Creative Commons Attribution 4.0 International (CC BY 4.0).</w:t>
            </w:r>
          </w:p>
          <w:p w14:paraId="18D744D6" w14:textId="77777777" w:rsidR="00941203" w:rsidRPr="003653CA" w:rsidRDefault="001414E2" w:rsidP="0075066F">
            <w:pPr>
              <w:jc w:val="right"/>
              <w:rPr>
                <w:rFonts w:ascii="Garamond" w:hAnsi="Garamond"/>
                <w:i/>
                <w:iCs/>
                <w:color w:val="000000"/>
                <w:sz w:val="18"/>
                <w:szCs w:val="18"/>
              </w:rPr>
            </w:pPr>
            <w:r w:rsidRPr="003653CA">
              <w:rPr>
                <w:rFonts w:ascii="Garamond" w:hAnsi="Garamond"/>
                <w:noProof/>
                <w:lang w:val="en-US"/>
              </w:rPr>
              <w:drawing>
                <wp:inline distT="0" distB="0" distL="0" distR="0" wp14:anchorId="6791ACE3" wp14:editId="5AA265B1">
                  <wp:extent cx="1057275" cy="3714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57275" cy="371475"/>
                          </a:xfrm>
                          <a:prstGeom prst="rect">
                            <a:avLst/>
                          </a:prstGeom>
                          <a:noFill/>
                          <a:ln>
                            <a:noFill/>
                          </a:ln>
                        </pic:spPr>
                      </pic:pic>
                    </a:graphicData>
                  </a:graphic>
                </wp:inline>
              </w:drawing>
            </w:r>
          </w:p>
        </w:tc>
      </w:tr>
    </w:tbl>
    <w:p w14:paraId="6749798F" w14:textId="77777777" w:rsidR="00BF132B" w:rsidRDefault="00BF132B" w:rsidP="00BF132B">
      <w:pPr>
        <w:jc w:val="both"/>
        <w:rPr>
          <w:rFonts w:ascii="Garamond" w:hAnsi="Garamond"/>
        </w:rPr>
      </w:pPr>
    </w:p>
    <w:p w14:paraId="46D093A6" w14:textId="77777777" w:rsidR="001314A4" w:rsidRPr="003653CA" w:rsidRDefault="001314A4" w:rsidP="00BF132B">
      <w:pPr>
        <w:jc w:val="both"/>
        <w:rPr>
          <w:rFonts w:ascii="Garamond" w:hAnsi="Garamond"/>
        </w:rPr>
      </w:pPr>
    </w:p>
    <w:tbl>
      <w:tblPr>
        <w:tblStyle w:val="PlainTable2"/>
        <w:tblW w:w="0" w:type="auto"/>
        <w:tblLook w:val="04A0" w:firstRow="1" w:lastRow="0" w:firstColumn="1" w:lastColumn="0" w:noHBand="0" w:noVBand="1"/>
      </w:tblPr>
      <w:tblGrid>
        <w:gridCol w:w="9243"/>
      </w:tblGrid>
      <w:tr w:rsidR="00BF132B" w:rsidRPr="003653CA" w14:paraId="1A04D126" w14:textId="77777777" w:rsidTr="00874C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3" w:type="dxa"/>
          </w:tcPr>
          <w:p w14:paraId="08C95239" w14:textId="1E13ED90" w:rsidR="00BF132B" w:rsidRPr="003653CA" w:rsidRDefault="00BF132B" w:rsidP="00874C7F">
            <w:pPr>
              <w:jc w:val="both"/>
              <w:rPr>
                <w:rFonts w:ascii="Garamond" w:hAnsi="Garamond"/>
                <w:b w:val="0"/>
                <w:bCs w:val="0"/>
                <w:color w:val="000000"/>
              </w:rPr>
            </w:pPr>
            <w:r w:rsidRPr="003653CA">
              <w:rPr>
                <w:rFonts w:ascii="Garamond" w:hAnsi="Garamond"/>
                <w:b w:val="0"/>
                <w:bCs w:val="0"/>
                <w:color w:val="000000"/>
              </w:rPr>
              <w:t xml:space="preserve">Koresponden </w:t>
            </w:r>
          </w:p>
          <w:p w14:paraId="2E63FE12" w14:textId="755D418C" w:rsidR="00BF132B" w:rsidRPr="003653CA" w:rsidRDefault="00BF132B" w:rsidP="00D015D6">
            <w:pPr>
              <w:tabs>
                <w:tab w:val="left" w:pos="804"/>
              </w:tabs>
              <w:jc w:val="both"/>
              <w:rPr>
                <w:rFonts w:ascii="Garamond" w:hAnsi="Garamond"/>
                <w:b w:val="0"/>
                <w:bCs w:val="0"/>
                <w:color w:val="000000"/>
              </w:rPr>
            </w:pPr>
            <w:r w:rsidRPr="003653CA">
              <w:rPr>
                <w:rFonts w:ascii="Garamond" w:hAnsi="Garamond"/>
                <w:b w:val="0"/>
                <w:bCs w:val="0"/>
                <w:color w:val="000000"/>
              </w:rPr>
              <w:t xml:space="preserve">Nama </w:t>
            </w:r>
            <w:r w:rsidRPr="003653CA">
              <w:rPr>
                <w:rFonts w:ascii="Garamond" w:hAnsi="Garamond"/>
                <w:b w:val="0"/>
                <w:bCs w:val="0"/>
                <w:color w:val="000000"/>
              </w:rPr>
              <w:tab/>
              <w:t>:</w:t>
            </w:r>
            <w:r w:rsidR="00D015D6">
              <w:rPr>
                <w:rFonts w:ascii="Garamond" w:hAnsi="Garamond"/>
                <w:b w:val="0"/>
                <w:bCs w:val="0"/>
                <w:color w:val="000000"/>
              </w:rPr>
              <w:t xml:space="preserve"> </w:t>
            </w:r>
            <w:r w:rsidR="00225DB2">
              <w:rPr>
                <w:rFonts w:ascii="Garamond" w:hAnsi="Garamond"/>
                <w:b w:val="0"/>
                <w:bCs w:val="0"/>
                <w:color w:val="000000"/>
              </w:rPr>
              <w:t>Moch. Hizam</w:t>
            </w:r>
          </w:p>
          <w:p w14:paraId="4D16B634" w14:textId="1FA05EC6" w:rsidR="00BF132B" w:rsidRPr="003653CA" w:rsidRDefault="00BF132B" w:rsidP="00D015D6">
            <w:pPr>
              <w:tabs>
                <w:tab w:val="left" w:pos="804"/>
              </w:tabs>
              <w:jc w:val="both"/>
              <w:rPr>
                <w:rFonts w:ascii="Garamond" w:hAnsi="Garamond"/>
                <w:b w:val="0"/>
                <w:bCs w:val="0"/>
              </w:rPr>
            </w:pPr>
            <w:r w:rsidRPr="003653CA">
              <w:rPr>
                <w:rFonts w:ascii="Garamond" w:hAnsi="Garamond"/>
                <w:b w:val="0"/>
                <w:bCs w:val="0"/>
              </w:rPr>
              <w:t xml:space="preserve">Afiliasi  </w:t>
            </w:r>
            <w:r w:rsidR="00D015D6">
              <w:rPr>
                <w:rFonts w:ascii="Garamond" w:hAnsi="Garamond"/>
                <w:b w:val="0"/>
                <w:bCs w:val="0"/>
              </w:rPr>
              <w:tab/>
            </w:r>
            <w:r w:rsidRPr="003653CA">
              <w:rPr>
                <w:rFonts w:ascii="Garamond" w:hAnsi="Garamond"/>
                <w:b w:val="0"/>
                <w:bCs w:val="0"/>
              </w:rPr>
              <w:t>:</w:t>
            </w:r>
            <w:r w:rsidR="00D015D6">
              <w:rPr>
                <w:rFonts w:ascii="Garamond" w:hAnsi="Garamond"/>
                <w:b w:val="0"/>
                <w:bCs w:val="0"/>
              </w:rPr>
              <w:t xml:space="preserve"> </w:t>
            </w:r>
            <w:r w:rsidR="00ED60F4">
              <w:rPr>
                <w:rFonts w:ascii="Garamond" w:hAnsi="Garamond"/>
                <w:b w:val="0"/>
                <w:bCs w:val="0"/>
              </w:rPr>
              <w:t>Universitas Islam Negeri Sunan Ampel Surabaya</w:t>
            </w:r>
          </w:p>
          <w:p w14:paraId="7B58D589" w14:textId="3005E6AA" w:rsidR="00BF132B" w:rsidRPr="003653CA" w:rsidRDefault="00BF132B" w:rsidP="00225DB2">
            <w:pPr>
              <w:tabs>
                <w:tab w:val="left" w:pos="804"/>
              </w:tabs>
              <w:jc w:val="both"/>
              <w:rPr>
                <w:rFonts w:ascii="Garamond" w:hAnsi="Garamond"/>
                <w:b w:val="0"/>
                <w:bCs w:val="0"/>
              </w:rPr>
            </w:pPr>
            <w:r w:rsidRPr="003653CA">
              <w:rPr>
                <w:rFonts w:ascii="Garamond" w:hAnsi="Garamond"/>
                <w:b w:val="0"/>
                <w:bCs w:val="0"/>
              </w:rPr>
              <w:t>Email</w:t>
            </w:r>
            <w:r w:rsidRPr="003653CA">
              <w:rPr>
                <w:rFonts w:ascii="Garamond" w:hAnsi="Garamond"/>
                <w:b w:val="0"/>
                <w:bCs w:val="0"/>
              </w:rPr>
              <w:tab/>
              <w:t>:</w:t>
            </w:r>
            <w:r w:rsidR="00D015D6">
              <w:rPr>
                <w:rFonts w:ascii="Garamond" w:hAnsi="Garamond"/>
                <w:b w:val="0"/>
                <w:bCs w:val="0"/>
              </w:rPr>
              <w:t xml:space="preserve"> </w:t>
            </w:r>
            <w:r w:rsidR="00ED60F4">
              <w:rPr>
                <w:rFonts w:ascii="Garamond" w:hAnsi="Garamond"/>
                <w:b w:val="0"/>
                <w:bCs w:val="0"/>
              </w:rPr>
              <w:t xml:space="preserve"> </w:t>
            </w:r>
            <w:hyperlink r:id="rId11" w:history="1">
              <w:r w:rsidR="00225DB2" w:rsidRPr="006F3891">
                <w:rPr>
                  <w:rStyle w:val="Hyperlink"/>
                  <w:rFonts w:ascii="Garamond" w:hAnsi="Garamond"/>
                </w:rPr>
                <w:t>masizamsyah01@gmail.com</w:t>
              </w:r>
            </w:hyperlink>
            <w:r w:rsidR="00225DB2">
              <w:rPr>
                <w:rFonts w:ascii="Garamond" w:hAnsi="Garamond"/>
                <w:b w:val="0"/>
                <w:bCs w:val="0"/>
              </w:rPr>
              <w:t xml:space="preserve"> </w:t>
            </w:r>
          </w:p>
        </w:tc>
      </w:tr>
    </w:tbl>
    <w:p w14:paraId="45D85354" w14:textId="77777777" w:rsidR="00BF132B" w:rsidRPr="003653CA" w:rsidRDefault="00BF132B" w:rsidP="00BF132B">
      <w:pPr>
        <w:jc w:val="both"/>
        <w:rPr>
          <w:rFonts w:ascii="Garamond" w:hAnsi="Garamond"/>
        </w:rPr>
      </w:pPr>
    </w:p>
    <w:p w14:paraId="3B31CC85" w14:textId="77777777" w:rsidR="001314A4" w:rsidRDefault="001314A4" w:rsidP="001314A4">
      <w:pPr>
        <w:tabs>
          <w:tab w:val="left" w:pos="426"/>
        </w:tabs>
        <w:spacing w:after="120"/>
        <w:rPr>
          <w:rFonts w:ascii="Garamond" w:hAnsi="Garamond"/>
          <w:b/>
          <w:bCs/>
          <w:sz w:val="24"/>
          <w:szCs w:val="24"/>
          <w:lang w:val="id-ID"/>
        </w:rPr>
      </w:pPr>
    </w:p>
    <w:p w14:paraId="2E9083D0" w14:textId="6B9E83C3" w:rsidR="00904D6D" w:rsidRPr="003653CA" w:rsidRDefault="00DB5FD5" w:rsidP="001314A4">
      <w:pPr>
        <w:tabs>
          <w:tab w:val="left" w:pos="426"/>
        </w:tabs>
        <w:spacing w:after="120"/>
        <w:rPr>
          <w:rFonts w:ascii="Garamond" w:hAnsi="Garamond"/>
          <w:b/>
          <w:bCs/>
          <w:sz w:val="24"/>
          <w:szCs w:val="24"/>
          <w:lang w:val="id-ID"/>
        </w:rPr>
      </w:pPr>
      <w:r w:rsidRPr="003653CA">
        <w:rPr>
          <w:rFonts w:ascii="Garamond" w:hAnsi="Garamond"/>
          <w:b/>
          <w:bCs/>
          <w:sz w:val="24"/>
          <w:szCs w:val="24"/>
          <w:lang w:val="id-ID"/>
        </w:rPr>
        <w:t>1. Pendahuluan</w:t>
      </w:r>
    </w:p>
    <w:p w14:paraId="6A044616" w14:textId="46CD5AE4"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lastRenderedPageBreak/>
        <w:t xml:space="preserve">Perkembangan </w:t>
      </w:r>
      <w:r w:rsidR="00255B18" w:rsidRPr="00255B18">
        <w:rPr>
          <w:rFonts w:ascii="Garamond" w:hAnsi="Garamond"/>
          <w:i/>
          <w:sz w:val="24"/>
          <w:szCs w:val="24"/>
          <w:lang w:bidi="km-KH"/>
        </w:rPr>
        <w:t xml:space="preserve">Artificial Intelligence </w:t>
      </w:r>
      <w:r w:rsidRPr="00DC72B2">
        <w:rPr>
          <w:rFonts w:ascii="Garamond" w:hAnsi="Garamond"/>
          <w:sz w:val="24"/>
          <w:szCs w:val="24"/>
          <w:lang w:bidi="km-KH"/>
        </w:rPr>
        <w:t>(AI) telah menjadi salah satu fenomena global yang mengubah berbagai sektor kehidupan, termasuk pendidikan. Laporan UNESCO menunjukkan bahwa pemanfaatan teknologi berbasis AI dalam pembelajaran terus meningkat seiring berkembangnya teknologi generatif yang mampu menghasilkan teks, gambar, video, dan berbagai bentuk konten edukatif secara cepat dan adaptif</w:t>
      </w:r>
      <w:r>
        <w:rPr>
          <w:rFonts w:ascii="Garamond" w:hAnsi="Garamond"/>
          <w:sz w:val="24"/>
          <w:szCs w:val="24"/>
          <w:lang w:bidi="km-KH"/>
        </w:rPr>
        <w:t xml:space="preserve"> </w:t>
      </w:r>
      <w:r>
        <w:rPr>
          <w:rFonts w:ascii="Garamond" w:hAnsi="Garamond"/>
          <w:sz w:val="24"/>
          <w:szCs w:val="24"/>
          <w:lang w:bidi="km-KH"/>
        </w:rPr>
        <w:fldChar w:fldCharType="begin"/>
      </w:r>
      <w:r>
        <w:rPr>
          <w:rFonts w:ascii="Garamond" w:hAnsi="Garamond"/>
          <w:sz w:val="24"/>
          <w:szCs w:val="24"/>
          <w:lang w:bidi="km-KH"/>
        </w:rPr>
        <w:instrText xml:space="preserve"> ADDIN ZOTERO_ITEM CSL_CITATION {"citationID":"9Cqi5i2X","properties":{"unsorted":false,"formattedCitation":"(UNESCO, 2025)","plainCitation":"(UNESCO, 2025)","noteIndex":0},"citationItems":[{"id":3577,"uris":["http://zotero.org/users/17538357/items/JD7NQG8E"],"itemData":{"id":3577,"type":"report","abstract":"This report discusses how generative AI is transforming the educational landscape, including the rapid digitalization of education accelerated by the development of generative artificial intelligence (Gen AI). It addresses new opportunities for increased access to education, personalized learning, and effective educational management.","genre":"Policy Report","note":"Report","number":"978-92-3-100000-0 (placeholder - jika tidak ada ISBN, abaikan)","publisher":"UNESCO","publisher-place":"Paris","title":"AI and the future of education: disruptions, dilemmas and directions","URL":"https://www.unesco.org/en/articles/ai-and-future-education-disruptions-dilemmas-and-directions-0","author":[{"literal":"UNESCO"}],"issued":{"date-parts":[["2025"]]}}}],"schema":"https://github.com/citation-style-language/schema/raw/master/csl-citation.json"} </w:instrText>
      </w:r>
      <w:r>
        <w:rPr>
          <w:rFonts w:ascii="Garamond" w:hAnsi="Garamond"/>
          <w:sz w:val="24"/>
          <w:szCs w:val="24"/>
          <w:lang w:bidi="km-KH"/>
        </w:rPr>
        <w:fldChar w:fldCharType="separate"/>
      </w:r>
      <w:r w:rsidRPr="00DC72B2">
        <w:rPr>
          <w:rFonts w:ascii="Garamond" w:hAnsi="Garamond"/>
          <w:sz w:val="24"/>
        </w:rPr>
        <w:t>(UNESCO, 2025)</w:t>
      </w:r>
      <w:r>
        <w:rPr>
          <w:rFonts w:ascii="Garamond" w:hAnsi="Garamond"/>
          <w:sz w:val="24"/>
          <w:szCs w:val="24"/>
          <w:lang w:bidi="km-KH"/>
        </w:rPr>
        <w:fldChar w:fldCharType="end"/>
      </w:r>
      <w:r w:rsidRPr="00DC72B2">
        <w:rPr>
          <w:rFonts w:ascii="Garamond" w:hAnsi="Garamond"/>
          <w:sz w:val="24"/>
          <w:szCs w:val="24"/>
          <w:lang w:bidi="km-KH"/>
        </w:rPr>
        <w:t xml:space="preserve">. Kehadiran AI tidak hanya mengubah cara peserta didik mengakses informasi, tetapi juga memengaruhi pola interaksi, strategi pembelajaran, dan peran pendidik dalam proses pendidikan. Menurut </w:t>
      </w:r>
      <w:r>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{"citationID":"zk6BHUQG","properties":{"unsorted":false,"formattedCitation":"(Ogunleye et al., 2024)","plainCitation":"(Ogunleye et al., 2024)","dontUpdate":true,"noteIndex":0},"citationItems":[{"id":3569,"uris":["http://zotero.org/users/17538357/items/C98QVIZP"],"itemData":{"id":3569,"type":"article-journal","abstract":"The use of generative artificial intelligence (GenAI) in academia is a subjective and hotly debated topic. Currently, there are no agreed guidelines towards the usage of GenAI systems in higher education (HE) and, thus, it is still unclear how to make effective use of the technology for teaching and learning practice. This paper provides an overview of the current state of research on GenAI for teaching and learning in HE. To this end, this study conducted a systematic review of relevant studies indexed by Scopus, using the preferred reporting items for systematic reviews and meta-analyses (PRISMA) guidelines. The search criteria revealed a total of 625 research papers, of which 355 met the final inclusion criteria. The findings from the review showed the current state and the future trends in documents, citations, document sources/authors, keywords, and co-authorship. The research gaps identified suggest that while some authors have looked at understanding the detection of AI-generated text, it may be beneficial to understand how GenAI can be incorporated into supporting the educational curriculum for assessments, teaching, and learning delivery. Furthermore, there is a need for additional interdisciplinary, multidimensional studies in HE through collaboration. This will strengthen the awareness and understanding of students, tutors, and other stakeholders, which will be instrumental in formulating guidelines, frameworks, and policies for GenAI usage.","container-title":"Education Sciences","DOI":"10.3390/educsci14060636","ISSN":"2227-7102","issue":"6","language":"en","license":"http://creativecommons.org/licenses/by/3.0/","page":"636","publisher":"Multidisciplinary Digital Publishing Institute","source":"www.mdpi.com","title":"A Systematic Review of Generative AI for Teaching and Learning Practice","volume":"14","author":[{"family":"Ogunleye","given":"Bayode"},{"family":"Zakariyyah","given":"Kudirat Ibilola"},{"family":"Ajao","given":"Oluwaseun"},{"family":"Olayinka","given":"Olakunle"},{"family":"Sharma","given":"Hemlata"}],"issued":{"date-parts":[["2024",6]]}}}],"schema":"https://github.com/citation-style-language/schema/raw/master/csl-citation.json"} </w:instrText>
      </w:r>
      <w:r>
        <w:rPr>
          <w:rFonts w:ascii="Garamond" w:hAnsi="Garamond"/>
          <w:sz w:val="24"/>
          <w:szCs w:val="24"/>
          <w:lang w:bidi="km-KH"/>
        </w:rPr>
        <w:fldChar w:fldCharType="separate"/>
      </w:r>
      <w:r w:rsidRPr="00DC72B2">
        <w:rPr>
          <w:rFonts w:ascii="Garamond" w:hAnsi="Garamond"/>
          <w:sz w:val="24"/>
        </w:rPr>
        <w:t xml:space="preserve">Ogunleye et al., </w:t>
      </w:r>
      <w:r>
        <w:rPr>
          <w:rFonts w:ascii="Garamond" w:hAnsi="Garamond"/>
          <w:sz w:val="24"/>
        </w:rPr>
        <w:t>(</w:t>
      </w:r>
      <w:r w:rsidRPr="00DC72B2">
        <w:rPr>
          <w:rFonts w:ascii="Garamond" w:hAnsi="Garamond"/>
          <w:sz w:val="24"/>
        </w:rPr>
        <w:t>2024)</w:t>
      </w:r>
      <w:r>
        <w:rPr>
          <w:rFonts w:ascii="Garamond" w:hAnsi="Garamond"/>
          <w:sz w:val="24"/>
          <w:szCs w:val="24"/>
          <w:lang w:bidi="km-KH"/>
        </w:rPr>
        <w:fldChar w:fldCharType="end"/>
      </w:r>
      <w:r w:rsidRPr="00DC72B2">
        <w:rPr>
          <w:rFonts w:ascii="Garamond" w:hAnsi="Garamond"/>
          <w:sz w:val="24"/>
          <w:szCs w:val="24"/>
          <w:lang w:bidi="km-KH"/>
        </w:rPr>
        <w:t>, teknologi Generative AI menawarkan peluang besar dalam personalisasi pembelajaran, peningkatan akses terhadap sumber belajar, serta pengembangan pengalaman belajar yang lebih interaktif. Kondisi ini menunjukkan bahwa pendidikan global sedang memasuki fase baru yang ditandai oleh kolaborasi antara manusia dan kecerdasan buatan dalam aktivitas belajar mengajar.</w:t>
      </w:r>
    </w:p>
    <w:p w14:paraId="79FD8595" w14:textId="678440DD"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Transformasi pendidikan yang dipengaruhi AI membawa implikasi yang luas terhadap profesi guru. Peran guru yang sebelumnya berfokus pada penyampaian informasi secara langsung mulai bergeser menjadi fasilitator, mentor, dan pengarah proses belajar peserta didik. Perubahan tersebut terjadi karena informasi yang dahulu hanya dapat diperoleh melalui guru kini tersedia secara luas melalui berbagai platform digital yang didukung AI. </w:t>
      </w:r>
      <w:r>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{"citationID":"b9uIiLBa","properties":{"unsorted":false,"formattedCitation":"(Shen, 2025)","plainCitation":"(Shen, 2025)","dontUpdate":true,"noteIndex":0},"citationItems":[{"id":3573,"uris":["http://zotero.org/users/17538357/items/BX6CZHCY"],"itemData":{"id":3573,"type":"article-journal","container-title":"arXiv preprint arXiv:2512.21552","source":"Google Scholar","title":"Bidirectional Human-AI Alignment in Education for Trustworthy Learning Environments","URL":"https://arxiv.org/abs/2512.21552","author":[{"family":"Shen","given":"Hua"}],"accessed":{"date-parts":[["2026",6,4]]},"issued":{"date-parts":[["2025"]]}}}],"schema":"https://github.com/citation-style-language/schema/raw/master/csl-citation.json"} </w:instrText>
      </w:r>
      <w:r>
        <w:rPr>
          <w:rFonts w:ascii="Garamond" w:hAnsi="Garamond"/>
          <w:sz w:val="24"/>
          <w:szCs w:val="24"/>
          <w:lang w:bidi="km-KH"/>
        </w:rPr>
        <w:fldChar w:fldCharType="separate"/>
      </w:r>
      <w:r w:rsidRPr="00DC72B2">
        <w:rPr>
          <w:rFonts w:ascii="Garamond" w:hAnsi="Garamond"/>
          <w:sz w:val="24"/>
        </w:rPr>
        <w:t xml:space="preserve">Shen, </w:t>
      </w:r>
      <w:r>
        <w:rPr>
          <w:rFonts w:ascii="Garamond" w:hAnsi="Garamond"/>
          <w:sz w:val="24"/>
        </w:rPr>
        <w:t>(</w:t>
      </w:r>
      <w:r w:rsidRPr="00DC72B2">
        <w:rPr>
          <w:rFonts w:ascii="Garamond" w:hAnsi="Garamond"/>
          <w:sz w:val="24"/>
        </w:rPr>
        <w:t>2025)</w:t>
      </w:r>
      <w:r>
        <w:rPr>
          <w:rFonts w:ascii="Garamond" w:hAnsi="Garamond"/>
          <w:sz w:val="24"/>
          <w:szCs w:val="24"/>
          <w:lang w:bidi="km-KH"/>
        </w:rPr>
        <w:fldChar w:fldCharType="end"/>
      </w:r>
      <w:r w:rsidRPr="00DC72B2">
        <w:rPr>
          <w:rFonts w:ascii="Garamond" w:hAnsi="Garamond"/>
          <w:sz w:val="24"/>
          <w:szCs w:val="24"/>
          <w:lang w:bidi="km-KH"/>
        </w:rPr>
        <w:t xml:space="preserve"> menjelaskan bahwa lingkungan pendidikan masa depan memerlukan keselarasan dua arah antara manusia dan AI (</w:t>
      </w:r>
      <w:r w:rsidR="00255B18" w:rsidRPr="00255B18">
        <w:rPr>
          <w:rFonts w:ascii="Garamond" w:hAnsi="Garamond"/>
          <w:i/>
          <w:sz w:val="24"/>
          <w:szCs w:val="24"/>
          <w:lang w:bidi="km-KH"/>
        </w:rPr>
        <w:t>Bidirectional Human-AI Alignment</w:t>
      </w:r>
      <w:r w:rsidRPr="00DC72B2">
        <w:rPr>
          <w:rFonts w:ascii="Garamond" w:hAnsi="Garamond"/>
          <w:sz w:val="24"/>
          <w:szCs w:val="24"/>
          <w:lang w:bidi="km-KH"/>
        </w:rPr>
        <w:t>) agar proses pembelajaran tetap terpercaya dan berorientasi pada pengembangan kapasitas manusia. Perspektif ini menunjukkan bahwa keberhasilan integrasi AI dalam pendidikan tidak bergantung pada teknologi semata, melainkan pada kemampuan guru dalam mengelola hubungan kolaboratif antara peserta didik dan sistem AI.</w:t>
      </w:r>
    </w:p>
    <w:p w14:paraId="643DD8B2" w14:textId="14A77A3A"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Konsep </w:t>
      </w:r>
      <w:r w:rsidR="00DB43D7" w:rsidRPr="00DB43D7">
        <w:rPr>
          <w:rFonts w:ascii="Garamond" w:hAnsi="Garamond"/>
          <w:i/>
          <w:sz w:val="24"/>
          <w:szCs w:val="24"/>
          <w:lang w:bidi="km-KH"/>
        </w:rPr>
        <w:t>Human-AI Pedagogy</w:t>
      </w:r>
      <w:r w:rsidRPr="00DC72B2">
        <w:rPr>
          <w:rFonts w:ascii="Garamond" w:hAnsi="Garamond"/>
          <w:sz w:val="24"/>
          <w:szCs w:val="24"/>
          <w:lang w:bidi="km-KH"/>
        </w:rPr>
        <w:t xml:space="preserve"> berkembang sebagai salah satu pendekatan teoretis yang menjelaskan relasi antara manusia dan kecerdasan buatan dalam proses pembelajaran. Pendekatan ini menempatkan AI sebagai mitra pedagogis yang mendukung proses belajar tanpa menggantikan peran esensial pendidik. </w:t>
      </w:r>
      <w:r w:rsidR="00DB43D7" w:rsidRPr="00DB43D7">
        <w:rPr>
          <w:rFonts w:ascii="Garamond" w:hAnsi="Garamond"/>
          <w:i/>
          <w:sz w:val="24"/>
          <w:szCs w:val="24"/>
          <w:lang w:bidi="km-KH"/>
        </w:rPr>
        <w:t>Human-AI Pedagogy</w:t>
      </w:r>
      <w:r w:rsidRPr="00DC72B2">
        <w:rPr>
          <w:rFonts w:ascii="Garamond" w:hAnsi="Garamond"/>
          <w:sz w:val="24"/>
          <w:szCs w:val="24"/>
          <w:lang w:bidi="km-KH"/>
        </w:rPr>
        <w:t xml:space="preserve"> berakar pada paradigma </w:t>
      </w:r>
      <w:r w:rsidR="00255B18" w:rsidRPr="00255B18">
        <w:rPr>
          <w:rFonts w:ascii="Garamond" w:hAnsi="Garamond"/>
          <w:i/>
          <w:sz w:val="24"/>
          <w:szCs w:val="24"/>
          <w:lang w:bidi="km-KH"/>
        </w:rPr>
        <w:t>human-centered learning</w:t>
      </w:r>
      <w:r w:rsidRPr="00DC72B2">
        <w:rPr>
          <w:rFonts w:ascii="Garamond" w:hAnsi="Garamond"/>
          <w:sz w:val="24"/>
          <w:szCs w:val="24"/>
          <w:lang w:bidi="km-KH"/>
        </w:rPr>
        <w:t xml:space="preserve"> yang menekankan pentingnya nilai kemanusiaan, refleksi kritis, komunikasi interpersonal, dan pembentukan karakter dalam pembelajaran. Menurut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{"citationID":"dkn6flDA","properties":{"unsorted":false,"formattedCitation":"(Shen, 2025)","plainCitation":"(Shen, 2025)","dontUpdate":true,"noteIndex":0},"citationItems":[{"id":3573,"uris":["http://zotero.org/users/17538357/items/BX6CZHCY"],"itemData":{"id":3573,"type":"article-journal","container-title":"arXiv preprint arXiv:2512.21552","source":"Google Scholar","title":"Bidirectional Human-AI Alignment in Education for Trustworthy Learning Environments","URL":"https://arxiv.org/abs/2512.21552","author":[{"family":"Shen","given":"Hua"}],"accessed":{"date-parts":[["2026",6,4]]},"issued":{"date-parts":[["2025"]]}}}],"schema":"https://github.com/citation-style-language/schema/raw/master/csl-citation.json"}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Shen, </w:t>
      </w:r>
      <w:r w:rsidR="00584163">
        <w:rPr>
          <w:rFonts w:ascii="Garamond" w:hAnsi="Garamond"/>
          <w:sz w:val="24"/>
        </w:rPr>
        <w:t>(</w:t>
      </w:r>
      <w:r w:rsidR="00584163" w:rsidRPr="00584163">
        <w:rPr>
          <w:rFonts w:ascii="Garamond" w:hAnsi="Garamond"/>
          <w:sz w:val="24"/>
        </w:rPr>
        <w:t>2025)</w:t>
      </w:r>
      <w:r w:rsidR="00584163">
        <w:rPr>
          <w:rFonts w:ascii="Garamond" w:hAnsi="Garamond"/>
          <w:sz w:val="24"/>
          <w:szCs w:val="24"/>
          <w:lang w:bidi="km-KH"/>
        </w:rPr>
        <w:fldChar w:fldCharType="end"/>
      </w:r>
      <w:r w:rsidRPr="00DC72B2">
        <w:rPr>
          <w:rFonts w:ascii="Garamond" w:hAnsi="Garamond"/>
          <w:sz w:val="24"/>
          <w:szCs w:val="24"/>
          <w:lang w:bidi="km-KH"/>
        </w:rPr>
        <w:t>, hubungan yang ideal antara manusia dan AI dalam pendidikan harus dibangun melalui prinsip kolaborasi, transparansi, kepercayaan, dan penguatan kapasitas peserta didik. Perspektif tersebut menjadi relevan untuk menjelaskan bagaimana guru tetap memiliki posisi strategis di tengah meningkatnya penggunaan teknologi AI dalam pendidikan.</w:t>
      </w:r>
    </w:p>
    <w:p w14:paraId="5D187901" w14:textId="1DFD8071"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Konteks Pendidikan Agama Islam (PAI) menghadirkan karakteristik yang berbeda dibandingkan bidang studi lainnya. Pembelajaran PAI tidak hanya bertujuan mentransfer pengetahuan keagamaan, tetapi juga membentuk akhlak, spiritualitas, dan karakter peserta didik.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{"citationID":"MfuwKRcV","properties":{"unsorted":false,"formattedCitation":"(Masuroh &amp; Mardani, 2025)","plainCitation":"(Masuroh &amp; Mardani, 2025)","dontUpdate":true,"noteIndex":0},"citationItems":[{"id":3562,"uris":["http://zotero.org/users/17538357/items/MW564HFW"],"itemData":{"id":3562,"type":"article-journal","abstract":"Penelitian ini bertujuan untuk mengeksplorasi secara komprehensif integrasi teknologi kecerdasan buatan (Artificial Intelligence/AI) dalam pendidikan agama Islam pada era transformasi digital. Fenomena meningkatnya digitalisasi pembelajaran serta hadirnya aplikasi AI berbasis big data dan natural language processing telah mengubah wajah pendidikan global, termasuk pendidikan keagamaan. Artikel ini mengkaji fenomena, tantangan, serta potensi implementasi AI dalam pendidikan agama Islam, dengan fokus pada konstruksi epistemologis, pedagogis, dan etis. Metode penelitian ini menggunakan pendekatan kualitatif-kuantitatif (mixed method) dengan pengumpulan data melalui studi literatur, survei lapangan, dan wawancara mendalam. Temuan menunjukkan bahwa AI berperan dalam meningkatkan efisiensi dan personalisasi pembelajaran agama, namun juga menimbulkan tantangan terkait otoritas keilmuan, bias algoritma, dan resistensi budaya. Penelitian ini berkontribusi pada pengembangan kerangka AI Islami berbasis maqā</w:instrText>
      </w:r>
      <w:r w:rsidR="006454DD">
        <w:rPr>
          <w:sz w:val="24"/>
          <w:szCs w:val="24"/>
          <w:lang w:bidi="km-KH"/>
        </w:rPr>
        <w:instrText>ṣ</w:instrText>
      </w:r>
      <w:r w:rsidR="006454DD">
        <w:rPr>
          <w:rFonts w:ascii="Garamond" w:hAnsi="Garamond"/>
          <w:sz w:val="24"/>
          <w:szCs w:val="24"/>
          <w:lang w:bidi="km-KH"/>
        </w:rPr>
        <w:instrText>id al-shar</w:instrText>
      </w:r>
      <w:r w:rsidR="006454DD">
        <w:rPr>
          <w:rFonts w:ascii="Garamond" w:hAnsi="Garamond" w:cs="Garamond"/>
          <w:sz w:val="24"/>
          <w:szCs w:val="24"/>
          <w:lang w:bidi="km-KH"/>
        </w:rPr>
        <w:instrText>ī‘</w:instrText>
      </w:r>
      <w:r w:rsidR="006454DD">
        <w:rPr>
          <w:rFonts w:ascii="Garamond" w:hAnsi="Garamond"/>
          <w:sz w:val="24"/>
          <w:szCs w:val="24"/>
          <w:lang w:bidi="km-KH"/>
        </w:rPr>
        <w:instrText xml:space="preserve">ah dan merekomendasikan kolaborasi pentahelix dalam merumuskan kebijakan pendidikan digital yang inklusif dan spiritual","container-title":"INTEGRATIF |Jurnal Magister Pendidikan Agama Islam","ISSN":"2963-3540","issue":"1","language":"id","page":"85-101","source":"journal.iaitasik.ac.id","title":"ARTIFICIAL INTELLIGENCE DAN PENDIDIKAN PENDIDIKAN ISLAM: SEBUAH PENDEKATAN HOLISTIK IMPLEMENTATIF","title-short":"ARTIFICIAL INTELLIGENCE DAN PENDIDIKAN PENDIDIKAN ISLAM","volume":"6","author":[{"family":"Masuroh","given":"Imas Siti"},{"family":"Mardani","given":"Dede Aji"}],"issued":{"date-parts":[["2025",3,30]]}}}],"schema":"https://github.com/citation-style-language/schema/raw/master/csl-citation.json"}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Masuroh &amp; Mardani, </w:t>
      </w:r>
      <w:r w:rsidR="00584163">
        <w:rPr>
          <w:rFonts w:ascii="Garamond" w:hAnsi="Garamond"/>
          <w:sz w:val="24"/>
        </w:rPr>
        <w:t>(</w:t>
      </w:r>
      <w:r w:rsidR="00584163" w:rsidRPr="00584163">
        <w:rPr>
          <w:rFonts w:ascii="Garamond" w:hAnsi="Garamond"/>
          <w:sz w:val="24"/>
        </w:rPr>
        <w:t>2025)</w:t>
      </w:r>
      <w:r w:rsidR="00584163">
        <w:rPr>
          <w:rFonts w:ascii="Garamond" w:hAnsi="Garamond"/>
          <w:sz w:val="24"/>
          <w:szCs w:val="24"/>
          <w:lang w:bidi="km-KH"/>
        </w:rPr>
        <w:fldChar w:fldCharType="end"/>
      </w:r>
      <w:r w:rsidRPr="00DC72B2">
        <w:rPr>
          <w:rFonts w:ascii="Garamond" w:hAnsi="Garamond"/>
          <w:sz w:val="24"/>
          <w:szCs w:val="24"/>
          <w:lang w:bidi="km-KH"/>
        </w:rPr>
        <w:t xml:space="preserve"> menegaskan bahwa pendidikan Islam memiliki orientasi holistik yang mencakup pengembangan aspek kognitif, afektif, dan psikomotorik secara seimbang. Karakteristik tersebut menyebabkan peran guru PAI tidak dapat direduksi hanya sebagai penyampai materi karena guru juga berfungsi sebagai teladan, pembimbing moral, dan pendamping spiritual peserta didik. Kehadiran AI dalam pendidikan Islam menimbulkan pertanyaan mengenai bagaimana fungsi-fungsi tersebut dapat dipertahankan dan dikembangkan dalam lingkungan pembelajaran digital.</w:t>
      </w:r>
    </w:p>
    <w:p w14:paraId="51C34ABD" w14:textId="0515E378"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Fenomena pemanfaatan AI dalam pembelajaran PAI menunjukkan perkembangan yang semakin signifikan dalam beberapa tahun terakhir. Berbagai aplikasi berbasis AI mulai digunakan untuk membantu penyusunan materi, pembuatan media pembelajaran, evaluasi hasil belajar, hingga pencarian referensi keislaman secara cepat.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{"citationID":"PTuAMCsI","properties":{"unsorted":false,"formattedCitation":"(Miftahul Huda &amp; Irwansyah Suwahyu, 2024)","plainCitation":"(Miftahul Huda &amp; Irwansyah Suwahyu, 2024)","dontUpdate":true,"noteIndex":0},"citationItems":[{"id":3557,"uris":["http://zotero.org/users/17538357/items/DM275CGN"],"itemData":{"id":3557,"type":"article-journal","abstract":"This study explores the challenges of Islamic Education (IE) in the era of Artificial Intelligence (AI). Technological advancements in AI have significantly impacted education, including Islamic Education (IE). AI technologies such as machine learning, chatbots, and augmented reality (AR) can enhance the quality of learning by providing personalized and adaptive content tailored to students' needs. This article evaluates the role of AI in IE, addressing its potential applications, challenges, and impacts on learning and religious competence development. A library research methodology is employed to gather data from various sources. The findings indicate that while AI can enrich the learning process, it also presents challenges such as technological dependence and privacy issues. With prudent implementation, AI has the potential to significantly support and improve Islamic Education.","container-title":"REFERENSI ISLAMIKA: Jurnal Studi Islam","DOI":"10.61220/ri.v2i2.005","ISSN":"2988-6430, 2988-4888","issue":"2","journalAbbreviation":"referensi islamika: j. n.a. islam.","language":"id","license":"https://creativecommons.org/licenses/by-sa/4.0","page":"53-61","source":"DOI.org (Crossref)","title":"PERAN ARTIFICIAL INTELLIGENCE (AI) DALAM PEMBELAJARAN PENDIDIKAN AGAMA ISLAM","volume":"2","author":[{"literal":"Miftahul Huda"},{"literal":"Irwansyah Suwahyu"}],"issued":{"date-parts":[["2024",8,27]]}}}],"schema":"https://github.com/citation-style-language/schema/raw/master/csl-citation.json"}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Miftahul Huda &amp; Irwansyah Suwahyu, </w:t>
      </w:r>
      <w:r w:rsidR="00584163">
        <w:rPr>
          <w:rFonts w:ascii="Garamond" w:hAnsi="Garamond"/>
          <w:sz w:val="24"/>
        </w:rPr>
        <w:t>(</w:t>
      </w:r>
      <w:r w:rsidR="00584163" w:rsidRPr="00584163">
        <w:rPr>
          <w:rFonts w:ascii="Garamond" w:hAnsi="Garamond"/>
          <w:sz w:val="24"/>
        </w:rPr>
        <w:t>2024)</w:t>
      </w:r>
      <w:r w:rsidR="00584163">
        <w:rPr>
          <w:rFonts w:ascii="Garamond" w:hAnsi="Garamond"/>
          <w:sz w:val="24"/>
          <w:szCs w:val="24"/>
          <w:lang w:bidi="km-KH"/>
        </w:rPr>
        <w:fldChar w:fldCharType="end"/>
      </w:r>
      <w:r w:rsidRPr="00DC72B2">
        <w:rPr>
          <w:rFonts w:ascii="Garamond" w:hAnsi="Garamond"/>
          <w:sz w:val="24"/>
          <w:szCs w:val="24"/>
          <w:lang w:bidi="km-KH"/>
        </w:rPr>
        <w:t xml:space="preserve"> menjelaskan bahwa AI mampu meningkatkan efisiensi pembelajaran PAI melalui penyediaan sumber belajar yang lebih beragam dan adaptif. Temuan serupa juga dilaporkan oleh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{"citationID":"DpUnLSZN","properties":{"unsorted":false,"formattedCitation":"(Aprianti et al., 2024)","plainCitation":"(Aprianti et al., 2024)","dontUpdate":true,"noteIndex":0},"citationItems":[{"id":3566,"uris":["http://zotero.org/users/17538357/items/AE7PMSY6"],"itemData":{"id":3566,"type":"article-journal","container-title":"Jurnal Arjuna: Publikasi Ilmu Pendidikan, Bahasa Dan Matematika","issue":"4","page":"150–160","source":"Google Scholar","title":"Efektivitas Penggunaan Teknologi Artificial Intelligence (AI) Dalam Pembelajaran Pendidikan Agama Islam (PAI) Di SMA","volume":"2","author":[{"family":"Aprianti","given":"ASTUTI"},{"family":"Priambada","given":"Muhammad Nabil"},{"family":"Faelasup","given":"Faelasup"},{"family":"Nurwati","given":"Nurwati"}],"issued":{"date-parts":[["2024"]]}}}],"schema":"https://github.com/citation-style-language/schema/raw/master/csl-citation.json"}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Aprianti et al., </w:t>
      </w:r>
      <w:r w:rsidR="00584163">
        <w:rPr>
          <w:rFonts w:ascii="Garamond" w:hAnsi="Garamond"/>
          <w:sz w:val="24"/>
        </w:rPr>
        <w:t>(</w:t>
      </w:r>
      <w:r w:rsidR="00584163" w:rsidRPr="00584163">
        <w:rPr>
          <w:rFonts w:ascii="Garamond" w:hAnsi="Garamond"/>
          <w:sz w:val="24"/>
        </w:rPr>
        <w:t>2024)</w:t>
      </w:r>
      <w:r w:rsidR="00584163">
        <w:rPr>
          <w:rFonts w:ascii="Garamond" w:hAnsi="Garamond"/>
          <w:sz w:val="24"/>
          <w:szCs w:val="24"/>
          <w:lang w:bidi="km-KH"/>
        </w:rPr>
        <w:fldChar w:fldCharType="end"/>
      </w:r>
      <w:r w:rsidRPr="00DC72B2">
        <w:rPr>
          <w:rFonts w:ascii="Garamond" w:hAnsi="Garamond"/>
          <w:sz w:val="24"/>
          <w:szCs w:val="24"/>
          <w:lang w:bidi="km-KH"/>
        </w:rPr>
        <w:t xml:space="preserve"> yang menunjukkan bahwa penggunaan AI dapat meningkatkan efektivitas pembelajaran PAI pada tingkat sekolah menengah. Kondisi tersebut memperlihatkan bahwa AI </w:t>
      </w:r>
      <w:r w:rsidRPr="00DC72B2">
        <w:rPr>
          <w:rFonts w:ascii="Garamond" w:hAnsi="Garamond"/>
          <w:sz w:val="24"/>
          <w:szCs w:val="24"/>
          <w:lang w:bidi="km-KH"/>
        </w:rPr>
        <w:lastRenderedPageBreak/>
        <w:t>memiliki potensi besar dalam mendukung proses pembelajaran agama Islam apabila dimanfaatkan secara tepat.</w:t>
      </w:r>
    </w:p>
    <w:p w14:paraId="2A43C54E" w14:textId="4153AD3C"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Pemanfaatan AI dalam pendidikan Islam juga memunculkan berbagai persoalan yang memerlukan perhatian serius.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{"citationID":"pZU1TSPO","properties":{"unsorted":false,"formattedCitation":"(Yuhana, 2024)","plainCitation":"(Yuhana, 2024)","dontUpdate":true,"noteIndex":0},"citationItems":[{"id":3560,"uris":["http://zotero.org/users/17538357/items/KET5F23B"],"itemData":{"id":3560,"type":"article-journal","abstract":"Kecerdasan Buatan (AI) telah menjadi topik yang semakin populer dalam pendidikan. Dalam konteks pendidikan Islam, penggunaan AI dapat membantu meningkatkan efisiensi dan efektivitas proses belajar-mengajar, serta meningkatkan keterlibatan siswa dan mempersonalisasi pembelajaran. Namun, dampak penggunaan AI dalam pendidikan Islam masih perlu diteliti secara sistematis. Oleh karena itu, studi ini bertujuan untuk mengeksplorasi dampak penggunaan AI dalam pendidikan Islam melalui studi sistematik literatur yang komprehensif. Dalam studi ini, kami mengidentifikasi dan menganalisis beberapa artikel yang terkait dengan penggunaan AI dalam pendidikan Islam dari berbagai sumber literatur, termasuk jurnal akademik dan konferensi internasional. Hasil studi menunjukkan bahwa penggunaan AI dalam pendidikan Islam memiliki dampak positif pada efisiensi dan produktivitas, personalisasi pembelajaran, keterlibatan siswa, akurasi penilaian, dan aksesibilitas. Namun, penggunaan AI juga memiliki tantangan, seperti kekhawatiran privasi dan keamanan data siswa, serta risiko penggantian guru dengan teknologi. Oleh karena itu, penggunaan AI dalam pendidikan Islam perlu dikembangkan dengan strategi yang tepat dan pengelolaan yang baik untuk memaksimalkan manfaatnya dan meminimalkan risiko negatifnya.","container-title":"AL-KAINAH: Journal of Islamic Studies","DOI":"10.69698/jis.v3i1.149","ISSN":"2985-542X","issue":"1","language":"en","license":"Copyright (c) 2024 AL-KAINAH: Journal of Islamic Studies","page":"167-176","source":"ejournal.stai-mifda.ac.id","title":"DAMPAK PENGGUNAAN KECERDASAN BUATAN DALAM PROSES PENDIDIKAN ISLAM","volume":"3","author":[{"family":"Yuhana","given":"Yana"}],"issued":{"date-parts":[["2024",6,23]]}}}],"schema":"https://github.com/citation-style-language/schema/raw/master/csl-citation.json"}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Yuhana, </w:t>
      </w:r>
      <w:r w:rsidR="00584163">
        <w:rPr>
          <w:rFonts w:ascii="Garamond" w:hAnsi="Garamond"/>
          <w:sz w:val="24"/>
        </w:rPr>
        <w:t>(</w:t>
      </w:r>
      <w:r w:rsidR="00584163" w:rsidRPr="00584163">
        <w:rPr>
          <w:rFonts w:ascii="Garamond" w:hAnsi="Garamond"/>
          <w:sz w:val="24"/>
        </w:rPr>
        <w:t>2024)</w:t>
      </w:r>
      <w:r w:rsidR="00584163">
        <w:rPr>
          <w:rFonts w:ascii="Garamond" w:hAnsi="Garamond"/>
          <w:sz w:val="24"/>
          <w:szCs w:val="24"/>
          <w:lang w:bidi="km-KH"/>
        </w:rPr>
        <w:fldChar w:fldCharType="end"/>
      </w:r>
      <w:r w:rsidRPr="00DC72B2">
        <w:rPr>
          <w:rFonts w:ascii="Garamond" w:hAnsi="Garamond"/>
          <w:sz w:val="24"/>
          <w:szCs w:val="24"/>
          <w:lang w:bidi="km-KH"/>
        </w:rPr>
        <w:t xml:space="preserve"> mengungkapkan bahwa penggunaan AI berpotensi menimbulkan ketergantungan peserta didik terhadap teknologi, menurunkan kemampuan berpikir kritis, serta menghadirkan risiko penyebaran informasi keagamaan yang tidak tervalidasi. Kajian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{"citationID":"FR5vs7iR","properties":{"unsorted":false,"formattedCitation":"(Andhika et al., 2025)","plainCitation":"(Andhika et al., 2025)","dontUpdate":true,"noteIndex":0},"citationItems":[{"id":3564,"uris":["http://zotero.org/users/17538357/items/72CK9LMC"],"itemData":{"id":3564,"type":"article-journal","abstract":"Penelitian ini mengkaji perspektif filsafat Islam terhadap teknologi dan Artificial Intelligence (AI) dalam pendidikan dengan menekankan keseimbangan antara inovasi teknologi dan tanggung jawab moral-spiritual. Dengan menggunakan metode penelitian kualitatif jenis kajian pustaka, penelitian ini menganalisis literatur klasik dan kontemporer Islam yang membahas epistemologi, etika, dan nilai-nilai pendidikan. Hasil kajian menunjukkan bahwa dalam pandangan filsafat Islam, AI tidak sekadar berfungsi sebagai alat efisiensi, tetapi merupakan perpanjangan dari potensi akal (‘aql) yang dianugerahkan Allah untuk mencapai maslahah (kemaslahatan) bagi manusia. Oleh karena itu, penerapan AI dalam pendidikan harus sejalan dengan nilai-nilai dasar Islam seperti tauhid (keesaan Allah), ‘adl (keadilan), ihsan (kebaikan), dan amanah (tanggung jawab). Integrasi AI dalam pendidikan Islam diharapkan mampu meningkatkan kualitas pembelajaran tanpa mengabaikan dimensi etika dan spiritual. Dengan kerangka filsafat Islam, AI dapat menjadi sarana pengembangan intelektual, moral, dan spiritual yang mengantarkan pada tujuan utama pendidikan Islam, yaitu membentuk insān kāmil manusia sempurna yang berilmu dan berakhlak.","container-title":"An Najah (Jurnal Pendidikan Islam dan Sosial Keagamaan)","ISSN":"2964-965X","issue":"6","language":"en","license":"Copyright (c) 2025 Femas Dwi Andhika, Suci Rahmi, Herlini Puspika Sari","page":"95-104","source":"journal.nabest.id","title":"INTEGRASI ARTIFICIAL INTELLIGENCE (AI) DALAM PENDIDIKAN ISLAM: TELAAH FILSAFAT DAN ETIKA DALAM ERA DISRUPSI DIGITAL","title-short":"INTEGRASI ARTIFICIAL INTELLIGENCE (AI) DALAM PENDIDIKAN ISLAM","volume":"4","author":[{"family":"Andhika","given":"Femas Dwi"},{"family":"Rahmi","given":"Suci"},{"family":"Sari","given":"Herlini Puspika"}],"issued":{"date-parts":[["2025",11,7]]}}}],"schema":"https://github.com/citation-style-language/schema/raw/master/csl-citation.json"}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Andhika et al., </w:t>
      </w:r>
      <w:r w:rsidR="00584163">
        <w:rPr>
          <w:rFonts w:ascii="Garamond" w:hAnsi="Garamond"/>
          <w:sz w:val="24"/>
        </w:rPr>
        <w:t>(</w:t>
      </w:r>
      <w:r w:rsidR="00584163" w:rsidRPr="00584163">
        <w:rPr>
          <w:rFonts w:ascii="Garamond" w:hAnsi="Garamond"/>
          <w:sz w:val="24"/>
        </w:rPr>
        <w:t>2025)</w:t>
      </w:r>
      <w:r w:rsidR="00584163">
        <w:rPr>
          <w:rFonts w:ascii="Garamond" w:hAnsi="Garamond"/>
          <w:sz w:val="24"/>
          <w:szCs w:val="24"/>
          <w:lang w:bidi="km-KH"/>
        </w:rPr>
        <w:fldChar w:fldCharType="end"/>
      </w:r>
      <w:r w:rsidRPr="00DC72B2">
        <w:rPr>
          <w:rFonts w:ascii="Garamond" w:hAnsi="Garamond"/>
          <w:sz w:val="24"/>
          <w:szCs w:val="24"/>
          <w:lang w:bidi="km-KH"/>
        </w:rPr>
        <w:t xml:space="preserve"> menunjukkan bahwa integrasi AI dalam pendidikan Islam tidak dapat dilepaskan dari persoalan etika, otoritas keilmuan, dan tanggung jawab moral dalam penggunaan teknologi digital. Tantangan tersebut menjadi semakin kompleks ketika AI digunakan untuk menjawab pertanyaan keagamaan yang memerlukan pemahaman kontekstual, pertimbangan nilai, dan kebijaksanaan yang tidak sepenuhnya dapat direplikasi oleh sistem algoritmik.</w:t>
      </w:r>
    </w:p>
    <w:p w14:paraId="4793DC60" w14:textId="6EE4B32A"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Dinamika implementasi AI dalam pembelajaran PAI memperlihatkan adanya perdebatan akademik mengenai posisi guru di era kecerdasan buatan. Sebagian penelitian memandang AI sebagai sarana yang dapat meningkatkan kualitas pembelajaran dan mendukung kinerja guru secara lebih efektif.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{"citationID":"YI5E9Qtr","properties":{"unsorted":false,"formattedCitation":"(Azzahra et al., 2026)","plainCitation":"(Azzahra et al., 2026)","dontUpdate":true,"noteIndex":0},"citationItems":[{"id":3558,"uris":["http://zotero.org/users/17538357/items/Q8ITQFDV"],"itemData":{"id":3558,"type":"article-journal","abstract":"This study aims to analyze the literature of published journals regarding the use of Artificial Intelligence (AI) or better known as artificial intelligence used in Islamic Religious Education learning. The study uses a Systematic Literature Review approach with the stages of theme determination, search, literature selection, analysis and interpretation, drafting, and dissemination of results. In the study conducted using 15 articles from a selection of 30 articles obtained from various sources with the years of publication 2020-2024. The results of the study indicate that: 1) The use of AI in Islamic Religious Education learning uses various platforms such as visual mentors, Voice Assistants such as Google Assistant, Siri, and Cortana and Presentation Translators and so on. 2) The implications of the use of AI in Islamic Religious Education learning have positive and negative impacts so that evaluation is needed. 3) The use of AI faces many challenges such as the risk of causing distortion and misinterpretation of religious texts, as well as the emergence of an attitude of dependence on technology, the potential influence of foreign cultures, data insecurity, and the risk of reduced human interaction.Keywords: Artificial Intelligence, Learning, Islamic Religious Education","container-title":"Pendas : Jurnal Ilmiah Pendidikan Dasar","DOI":"10.23969/jp.v11i01.41523","ISSN":"2548-6950","issue":"01","language":"en","license":"Copyright (c) 2026 Pendas : Jurnal Ilmiah Pendidikan Dasar","page":"184-198","source":"journal.unpas.ac.id","title":"INTEGRASI ARTIFICIAL INTELLIGENCE (AI) DALAM PEMBELAJARAN PENDIDIKAN AGAMA ISLAM","volume":"11","author":[{"family":"Azzahra","given":"Nadya"},{"family":"Usman","given":"Asep","dropping-particle":"tutun"},{"family":"Anton","given":""}],"issued":{"date-parts":[["2026",1,29]]}}}],"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Azzahra et al., </w:t>
      </w:r>
      <w:r w:rsidR="00584163">
        <w:rPr>
          <w:rFonts w:ascii="Garamond" w:hAnsi="Garamond"/>
          <w:sz w:val="24"/>
        </w:rPr>
        <w:t>(</w:t>
      </w:r>
      <w:r w:rsidR="00584163" w:rsidRPr="00584163">
        <w:rPr>
          <w:rFonts w:ascii="Garamond" w:hAnsi="Garamond"/>
          <w:sz w:val="24"/>
        </w:rPr>
        <w:t>2026)</w:t>
      </w:r>
      <w:r w:rsidR="00584163">
        <w:rPr>
          <w:rFonts w:ascii="Garamond" w:hAnsi="Garamond"/>
          <w:sz w:val="24"/>
          <w:szCs w:val="24"/>
          <w:lang w:bidi="km-KH"/>
        </w:rPr>
        <w:fldChar w:fldCharType="end"/>
      </w:r>
      <w:r w:rsidRPr="00DC72B2">
        <w:rPr>
          <w:rFonts w:ascii="Garamond" w:hAnsi="Garamond"/>
          <w:sz w:val="24"/>
          <w:szCs w:val="24"/>
          <w:lang w:bidi="km-KH"/>
        </w:rPr>
        <w:t xml:space="preserve"> menegaskan bahwa integrasi AI memungkinkan guru mengembangkan pembelajaran yang lebih inovatif, adaptif, dan responsif terhadap kebutuhan peserta didik. Pandangan yang berbeda menunjukkan bahwa dominasi teknologi berpotensi menggeser otoritas pedagogis guru apabila tidak diimbangi dengan penguatan kompetensi profesional dan literasi digital. Perdebatan tersebut menunjukkan bahwa hubungan antara AI dan peran guru masih menjadi isu yang terbuka untuk dikaji secara mendalam.</w:t>
      </w:r>
    </w:p>
    <w:p w14:paraId="019DCD75" w14:textId="6315F9F9"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Kajian mengenai AI dalam pendidikan Islam selama ini lebih banyak berfokus pada efektivitas penggunaan teknologi, strategi implementasi, maupun tantangan etis dalam pembelajaran.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{"citationID":"BngyO3ea","properties":{"unsorted":false,"formattedCitation":"(Nurhayati et al., 2024)","plainCitation":"(Nurhayati et al., 2024)","dontUpdate":true,"noteIndex":0},"citationItems":[{"id":3567,"uris":["http://zotero.org/users/17538357/items/VSSFLJLW"],"itemData":{"id":3567,"type":"article-journal","abstract":"Penelitian ini bertujuan untuk mengeksplorasi bagaimana dinamika pembelajaran Pendidikan Agama Islam (PAI) dapat ditingkatkan melalui pemanfaatan kecerdasan buatan (Artificial Intelligence/AI). Metode yang digunakan dalam penelitian ini adalah pendekatan deskriptif kualitatif dengan fokus pada studi kepustakaan. Melalui tinjauan literatur, penelitian ini mengungkap beberapa manfaat utama dari integrasi AI dalam pembelajaran PAI. AI memungkinkan personalisasi materi pembelajaran sesuai dengan kebutuhan individu setiap siswa, meningkatkan aksesibilitas pembelajaran terutama bagi siswa di daerah terpencil atau dengan kebutuhan khusus, serta mengotomatisasi tugas administratif sehingga guru dapat lebih banyak berfokus pada proses pengajaran. Selain itu, AI mendukung pengembangan konten pembelajaran yang lebih interaktif dan analisis data yang mendalam untuk peningkatan kurikulum. Dengan pendekatan yang lebih personal, diharapkan bahwa AI dapat mendorong motivasi dan keterlibatan siswa, menciptakan pengalaman belajar yang lebih bermakna dan mendalam. Secara keseluruhan, integrasi AI dalam pembelajaran PAI memiliki potensi besar untuk menciptakan lingkungan belajar yang lebih efektif, adaptif, dan mampu menjawab tantangan pendidikan di era digital saat ini.","container-title":"Prosiding Seminar Nasional Fakultas Tarbiyah dan Ilmu Keguruan IAIM Sinjai","DOI":"10.47435/sentikjar.v3i0.3131","ISSN":"2830-0238","language":"en","page":"1-7","source":"journal.uiad.ac.id","title":"Dinamika Pembelajaran Pendidikan Agama Islam Berbasis Artificial Intelligence (AI)","volume":"3","author":[{"family":"Nurhayati","given":"R."},{"family":"Nur","given":"Taufiq"},{"family":"P","given":"Sudirman"},{"family":"Adillah","given":"Nur"},{"family":"Agustina","given":""},{"family":"Urva","given":"Magfira"}],"issued":{"date-parts":[["2024",10,14]]}}}],"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Nurhayati et al., </w:t>
      </w:r>
      <w:r w:rsidR="00584163">
        <w:rPr>
          <w:rFonts w:ascii="Garamond" w:hAnsi="Garamond"/>
          <w:sz w:val="24"/>
        </w:rPr>
        <w:t>(</w:t>
      </w:r>
      <w:r w:rsidR="00584163" w:rsidRPr="00584163">
        <w:rPr>
          <w:rFonts w:ascii="Garamond" w:hAnsi="Garamond"/>
          <w:sz w:val="24"/>
        </w:rPr>
        <w:t>2024)</w:t>
      </w:r>
      <w:r w:rsidR="00584163">
        <w:rPr>
          <w:rFonts w:ascii="Garamond" w:hAnsi="Garamond"/>
          <w:sz w:val="24"/>
          <w:szCs w:val="24"/>
          <w:lang w:bidi="km-KH"/>
        </w:rPr>
        <w:fldChar w:fldCharType="end"/>
      </w:r>
      <w:r w:rsidRPr="00DC72B2">
        <w:rPr>
          <w:rFonts w:ascii="Garamond" w:hAnsi="Garamond"/>
          <w:sz w:val="24"/>
          <w:szCs w:val="24"/>
          <w:lang w:bidi="km-KH"/>
        </w:rPr>
        <w:t xml:space="preserve"> menjelaskan dinamika pemanfaatan AI dalam pembelajaran PAI dari aspek teknis dan pedagogis, sementara </w:t>
      </w:r>
      <w:r w:rsidR="00584163">
        <w:rPr>
          <w:rFonts w:ascii="Garamond" w:hAnsi="Garamond"/>
          <w:sz w:val="24"/>
          <w:szCs w:val="24"/>
          <w:lang w:bidi="km-KH"/>
        </w:rPr>
        <w:fldChar w:fldCharType="begin"/>
      </w:r>
      <w:r w:rsidR="006454DD">
        <w:rPr>
          <w:rFonts w:ascii="Garamond" w:hAnsi="Garamond"/>
          <w:sz w:val="24"/>
          <w:szCs w:val="24"/>
          <w:lang w:bidi="km-KH"/>
        </w:rPr>
        <w:instrText xml:space="preserve"> ADDIN ZOTERO_ITEM CSL_CITATION {"citationID":"y0WHRwQx","properties":{"unsorted":false,"formattedCitation":"(Andhika et al., 2025)","plainCitation":"(Andhika et al., 2025)","dontUpdate":true,"noteIndex":0},"citationItems":[{"id":3564,"uris":["http://zotero.org/users/17538357/items/72CK9LMC"],"itemData":{"id":3564,"type":"article-journal","abstract":"Penelitian ini mengkaji perspektif filsafat Islam terhadap teknologi dan Artificial Intelligence (AI) dalam pendidikan dengan menekankan keseimbangan antara inovasi teknologi dan tanggung jawab moral-spiritual. Dengan menggunakan metode penelitian kualitatif jenis kajian pustaka, penelitian ini menganalisis literatur klasik dan kontemporer Islam yang membahas epistemologi, etika, dan nilai-nilai pendidikan. Hasil kajian menunjukkan bahwa dalam pandangan filsafat Islam, AI tidak sekadar berfungsi sebagai alat efisiensi, tetapi merupakan perpanjangan dari potensi akal (‘aql) yang dianugerahkan Allah untuk mencapai maslahah (kemaslahatan) bagi manusia. Oleh karena itu, penerapan AI dalam pendidikan harus sejalan dengan nilai-nilai dasar Islam seperti tauhid (keesaan Allah), ‘adl (keadilan), ihsan (kebaikan), dan amanah (tanggung jawab). Integrasi AI dalam pendidikan Islam diharapkan mampu meningkatkan kualitas pembelajaran tanpa mengabaikan dimensi etika dan spiritual. Dengan kerangka filsafat Islam, AI dapat menjadi sarana pengembangan intelektual, moral, dan spiritual yang mengantarkan pada tujuan utama pendidikan Islam, yaitu membentuk insān kāmil manusia sempurna yang berilmu dan berakhlak.","container-title":"An Najah (Jurnal Pendidikan Islam dan Sosial Keagamaan)","ISSN":"2964-965X","issue":"6","language":"en","license":"Copyright (c) 2025 Femas Dwi Andhika, Suci Rahmi, Herlini Puspika Sari","page":"95-104","source":"journal.nabest.id","title":"INTEGRASI ARTIFICIAL INTELLIGENCE (AI) DALAM PENDIDIKAN ISLAM: TELAAH FILSAFAT DAN ETIKA DALAM ERA DISRUPSI DIGITAL","title-short":"INTEGRASI ARTIFICIAL INTELLIGENCE (AI) DALAM PENDIDIKAN ISLAM","volume":"4","author":[{"family":"Andhika","given":"Femas Dwi"},{"family":"Rahmi","given":"Suci"},{"family":"Sari","given":"Herlini Puspika"}],"issued":{"date-parts":[["2025",11,7]]}}}],"schema":"https://github.com/citation-style-language/schema/raw/master/csl-citation.json"} </w:instrText>
      </w:r>
      <w:r w:rsidR="00584163">
        <w:rPr>
          <w:rFonts w:ascii="Garamond" w:hAnsi="Garamond"/>
          <w:sz w:val="24"/>
          <w:szCs w:val="24"/>
          <w:lang w:bidi="km-KH"/>
        </w:rPr>
        <w:fldChar w:fldCharType="separate"/>
      </w:r>
      <w:r w:rsidR="00584163" w:rsidRPr="00584163">
        <w:rPr>
          <w:rFonts w:ascii="Garamond" w:hAnsi="Garamond"/>
          <w:sz w:val="24"/>
        </w:rPr>
        <w:t xml:space="preserve">Andhika et al., </w:t>
      </w:r>
      <w:r w:rsidR="00584163">
        <w:rPr>
          <w:rFonts w:ascii="Garamond" w:hAnsi="Garamond"/>
          <w:sz w:val="24"/>
        </w:rPr>
        <w:t>(</w:t>
      </w:r>
      <w:r w:rsidR="00584163" w:rsidRPr="00584163">
        <w:rPr>
          <w:rFonts w:ascii="Garamond" w:hAnsi="Garamond"/>
          <w:sz w:val="24"/>
        </w:rPr>
        <w:t>2025)</w:t>
      </w:r>
      <w:r w:rsidR="00584163">
        <w:rPr>
          <w:rFonts w:ascii="Garamond" w:hAnsi="Garamond"/>
          <w:sz w:val="24"/>
          <w:szCs w:val="24"/>
          <w:lang w:bidi="km-KH"/>
        </w:rPr>
        <w:fldChar w:fldCharType="end"/>
      </w:r>
      <w:r w:rsidRPr="00DC72B2">
        <w:rPr>
          <w:rFonts w:ascii="Garamond" w:hAnsi="Garamond"/>
          <w:sz w:val="24"/>
          <w:szCs w:val="24"/>
          <w:lang w:bidi="km-KH"/>
        </w:rPr>
        <w:t xml:space="preserve"> lebih menyoroti dimensi filsafat dan etika teknologi. Penelitian yang secara khusus mengkaji peran guru PAI melalui perspektif </w:t>
      </w:r>
      <w:r w:rsidR="00DB43D7" w:rsidRPr="00DB43D7">
        <w:rPr>
          <w:rFonts w:ascii="Garamond" w:hAnsi="Garamond"/>
          <w:i/>
          <w:sz w:val="24"/>
          <w:szCs w:val="24"/>
          <w:lang w:bidi="km-KH"/>
        </w:rPr>
        <w:t>Human-AI Pedagogy</w:t>
      </w:r>
      <w:r w:rsidRPr="00DC72B2">
        <w:rPr>
          <w:rFonts w:ascii="Garamond" w:hAnsi="Garamond"/>
          <w:sz w:val="24"/>
          <w:szCs w:val="24"/>
          <w:lang w:bidi="km-KH"/>
        </w:rPr>
        <w:t xml:space="preserve"> masih sangat terbatas. Padahal, perspektif tersebut dapat memberikan pemahaman yang lebih komprehensif mengenai bagaimana guru, peserta didik, dan AI membentuk ekosistem pembelajaran yang saling melengkapi. Keterbatasan tersebut menunjukkan adanya research gap yang perlu diisi melalui kajian konseptual yang lebih mendalam.</w:t>
      </w:r>
    </w:p>
    <w:p w14:paraId="2723D5E8" w14:textId="3E744C50" w:rsidR="00DC72B2" w:rsidRP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Urgensi penelitian ini semakin kuat karena perkembangan teknologi AI berlangsung jauh lebih cepat dibandingkan adaptasi pedagogis yang dilakukan oleh institusi pendidikan. Ketidaksiapan guru dalam menghadapi perubahan tersebut dapat menimbulkan kesenjangan antara kemajuan teknologi dan tujuan pendidikan yang berorientasi pada pembentukan karakter peserta didik. </w:t>
      </w:r>
      <w:r w:rsidR="00DB43D7" w:rsidRPr="00DB43D7">
        <w:rPr>
          <w:rFonts w:ascii="Garamond" w:hAnsi="Garamond"/>
          <w:i/>
          <w:sz w:val="24"/>
          <w:szCs w:val="24"/>
          <w:lang w:bidi="km-KH"/>
        </w:rPr>
        <w:t>Human-AI Pedagogy</w:t>
      </w:r>
      <w:r w:rsidRPr="00DC72B2">
        <w:rPr>
          <w:rFonts w:ascii="Garamond" w:hAnsi="Garamond"/>
          <w:sz w:val="24"/>
          <w:szCs w:val="24"/>
          <w:lang w:bidi="km-KH"/>
        </w:rPr>
        <w:t xml:space="preserve"> menawarkan kerangka konseptual yang memungkinkan integrasi teknologi dilakukan secara lebih humanis, etis, dan berpusat pada peserta didik. Pendekatan ini berpotensi menjadi solusi dalam menjaga keseimbangan antara pemanfaatan AI dan peran strategis guru PAI sebagai pembimbing moral serta spiritual peserta didik.</w:t>
      </w:r>
    </w:p>
    <w:p w14:paraId="43A05594" w14:textId="50E1F460" w:rsidR="00DC72B2" w:rsidRDefault="00DC72B2" w:rsidP="00DC72B2">
      <w:pPr>
        <w:spacing w:after="120"/>
        <w:ind w:firstLine="720"/>
        <w:jc w:val="both"/>
        <w:rPr>
          <w:rFonts w:ascii="Garamond" w:hAnsi="Garamond"/>
          <w:sz w:val="24"/>
          <w:szCs w:val="24"/>
          <w:lang w:bidi="km-KH"/>
        </w:rPr>
      </w:pPr>
      <w:r w:rsidRPr="00DC72B2">
        <w:rPr>
          <w:rFonts w:ascii="Garamond" w:hAnsi="Garamond"/>
          <w:sz w:val="24"/>
          <w:szCs w:val="24"/>
          <w:lang w:bidi="km-KH"/>
        </w:rPr>
        <w:t xml:space="preserve">Berdasarkan uraian tersebut, penelitian ini bertujuan untuk menganalisis peran guru Pendidikan Agama Islam di era </w:t>
      </w:r>
      <w:r w:rsidR="00255B18" w:rsidRPr="00255B18">
        <w:rPr>
          <w:rFonts w:ascii="Garamond" w:hAnsi="Garamond"/>
          <w:i/>
          <w:sz w:val="24"/>
          <w:szCs w:val="24"/>
          <w:lang w:bidi="km-KH"/>
        </w:rPr>
        <w:t xml:space="preserve">Artificial Intelligence </w:t>
      </w:r>
      <w:r w:rsidRPr="00DC72B2">
        <w:rPr>
          <w:rFonts w:ascii="Garamond" w:hAnsi="Garamond"/>
          <w:sz w:val="24"/>
          <w:szCs w:val="24"/>
          <w:lang w:bidi="km-KH"/>
        </w:rPr>
        <w:t xml:space="preserve">melalui perspektif </w:t>
      </w:r>
      <w:r w:rsidR="00DB43D7" w:rsidRPr="00DB43D7">
        <w:rPr>
          <w:rFonts w:ascii="Garamond" w:hAnsi="Garamond"/>
          <w:i/>
          <w:sz w:val="24"/>
          <w:szCs w:val="24"/>
          <w:lang w:bidi="km-KH"/>
        </w:rPr>
        <w:t>Human-AI Pedagogy</w:t>
      </w:r>
      <w:r w:rsidRPr="00DC72B2">
        <w:rPr>
          <w:rFonts w:ascii="Garamond" w:hAnsi="Garamond"/>
          <w:sz w:val="24"/>
          <w:szCs w:val="24"/>
          <w:lang w:bidi="km-KH"/>
        </w:rPr>
        <w:t xml:space="preserve"> serta mengidentifikasi implikasinya terhadap pembelajaran. Kajian ini diharapkan dapat memberikan kontribusi teoretis berupa penguatan konsep </w:t>
      </w:r>
      <w:r w:rsidR="00DB43D7" w:rsidRPr="00DB43D7">
        <w:rPr>
          <w:rFonts w:ascii="Garamond" w:hAnsi="Garamond"/>
          <w:i/>
          <w:sz w:val="24"/>
          <w:szCs w:val="24"/>
          <w:lang w:bidi="km-KH"/>
        </w:rPr>
        <w:t>Human-AI Pedagogy</w:t>
      </w:r>
      <w:r w:rsidRPr="00DC72B2">
        <w:rPr>
          <w:rFonts w:ascii="Garamond" w:hAnsi="Garamond"/>
          <w:sz w:val="24"/>
          <w:szCs w:val="24"/>
          <w:lang w:bidi="km-KH"/>
        </w:rPr>
        <w:t xml:space="preserve"> dalam konteks pendidikan Islam serta memperkaya diskursus mengenai relasi antara guru dan teknologi kecerdasan buatan. Secara praktis, hasil penelitian ini dapat menjadi rujukan bagi guru, lembaga pendidikan, dan pengambil kebijakan dalam merumuskan strategi pembelajaran PAI yang adaptif terhadap perkembangan teknologi tanpa mengabaikan nilai-nilai keislaman dan tujuan pendidikan yang holistik.</w:t>
      </w:r>
    </w:p>
    <w:p w14:paraId="77C98986" w14:textId="5F6EE139" w:rsidR="00DB5FD5" w:rsidRPr="003653CA" w:rsidRDefault="00D17D6C" w:rsidP="001314A4">
      <w:pPr>
        <w:tabs>
          <w:tab w:val="left" w:pos="426"/>
        </w:tabs>
        <w:spacing w:after="120" w:line="360" w:lineRule="auto"/>
        <w:rPr>
          <w:rFonts w:ascii="Garamond" w:hAnsi="Garamond"/>
          <w:b/>
          <w:bCs/>
          <w:sz w:val="24"/>
          <w:szCs w:val="24"/>
          <w:lang w:val="id-ID"/>
        </w:rPr>
      </w:pPr>
      <w:r w:rsidRPr="003653CA">
        <w:rPr>
          <w:rFonts w:ascii="Garamond" w:hAnsi="Garamond"/>
          <w:b/>
          <w:bCs/>
          <w:sz w:val="24"/>
          <w:szCs w:val="24"/>
          <w:lang w:val="id-ID"/>
        </w:rPr>
        <w:t>2</w:t>
      </w:r>
      <w:r w:rsidR="00DB5FD5" w:rsidRPr="003653CA">
        <w:rPr>
          <w:rFonts w:ascii="Garamond" w:hAnsi="Garamond"/>
          <w:b/>
          <w:bCs/>
          <w:sz w:val="24"/>
          <w:szCs w:val="24"/>
          <w:lang w:val="id-ID"/>
        </w:rPr>
        <w:t>. Metodologi</w:t>
      </w:r>
    </w:p>
    <w:p w14:paraId="13C5CEB7" w14:textId="71BF0611" w:rsidR="00C86867" w:rsidRPr="00B26E8E" w:rsidRDefault="00C86867" w:rsidP="00DC72B2">
      <w:pPr>
        <w:pBdr>
          <w:top w:val="nil"/>
          <w:left w:val="nil"/>
          <w:bottom w:val="nil"/>
          <w:right w:val="nil"/>
          <w:between w:val="nil"/>
        </w:pBdr>
        <w:spacing w:after="120"/>
        <w:ind w:firstLine="720"/>
        <w:jc w:val="both"/>
        <w:rPr>
          <w:rFonts w:ascii="Garamond" w:hAnsi="Garamond"/>
          <w:bCs/>
          <w:color w:val="000000"/>
          <w:sz w:val="24"/>
          <w:szCs w:val="24"/>
        </w:rPr>
      </w:pPr>
      <w:r w:rsidRPr="00C86867">
        <w:rPr>
          <w:rFonts w:ascii="Garamond" w:hAnsi="Garamond"/>
          <w:bCs/>
          <w:color w:val="000000"/>
          <w:sz w:val="24"/>
          <w:szCs w:val="24"/>
        </w:rPr>
        <w:lastRenderedPageBreak/>
        <w:t xml:space="preserve">Penelitian ini menggunakan pendekatan kualitatif dengan jenis </w:t>
      </w:r>
      <w:r w:rsidR="00DB43D7" w:rsidRPr="00DB43D7">
        <w:rPr>
          <w:rFonts w:ascii="Garamond" w:hAnsi="Garamond"/>
          <w:bCs/>
          <w:i/>
          <w:color w:val="000000"/>
          <w:sz w:val="24"/>
          <w:szCs w:val="24"/>
        </w:rPr>
        <w:t>Narrative review</w:t>
      </w:r>
      <w:r w:rsidRPr="00C86867">
        <w:rPr>
          <w:rFonts w:ascii="Garamond" w:hAnsi="Garamond"/>
          <w:bCs/>
          <w:color w:val="000000"/>
          <w:sz w:val="24"/>
          <w:szCs w:val="24"/>
        </w:rPr>
        <w:t xml:space="preserve"> untuk mengkaji peran guru Pendidikan Agama Islam (PAI) di era </w:t>
      </w:r>
      <w:r w:rsidR="00255B18" w:rsidRPr="00255B18">
        <w:rPr>
          <w:rFonts w:ascii="Garamond" w:hAnsi="Garamond"/>
          <w:bCs/>
          <w:i/>
          <w:color w:val="000000"/>
          <w:sz w:val="24"/>
          <w:szCs w:val="24"/>
        </w:rPr>
        <w:t xml:space="preserve">Artificial Intelligence </w:t>
      </w:r>
      <w:r w:rsidRPr="00C86867">
        <w:rPr>
          <w:rFonts w:ascii="Garamond" w:hAnsi="Garamond"/>
          <w:bCs/>
          <w:color w:val="000000"/>
          <w:sz w:val="24"/>
          <w:szCs w:val="24"/>
        </w:rPr>
        <w:t xml:space="preserve">(AI) berdasarkan perspektif </w:t>
      </w:r>
      <w:r w:rsidR="00DB43D7" w:rsidRPr="00DB43D7">
        <w:rPr>
          <w:rFonts w:ascii="Garamond" w:hAnsi="Garamond"/>
          <w:bCs/>
          <w:i/>
          <w:color w:val="000000"/>
          <w:sz w:val="24"/>
          <w:szCs w:val="24"/>
        </w:rPr>
        <w:t>Human-AI Pedagogy</w:t>
      </w:r>
      <w:r w:rsidRPr="00C86867">
        <w:rPr>
          <w:rFonts w:ascii="Garamond" w:hAnsi="Garamond"/>
          <w:bCs/>
          <w:color w:val="000000"/>
          <w:sz w:val="24"/>
          <w:szCs w:val="24"/>
        </w:rPr>
        <w:t xml:space="preserve"> serta implikasinya terhadap pembelajaran. Pendekatan ini dipilih karena memungkinkan peneliti melakukan sintesis, interpretasi, dan pengembangan pemahaman konseptual terhadap berbagai temuan penelitian yang relevan dengan fokus kajian tanpa melakukan pengujian statistik sebagaimana pada meta-analisis </w:t>
      </w:r>
      <w:r w:rsidR="00225DB2">
        <w:rPr>
          <w:rFonts w:ascii="Garamond" w:hAnsi="Garamond"/>
          <w:bCs/>
          <w:color w:val="000000"/>
          <w:sz w:val="24"/>
          <w:szCs w:val="24"/>
        </w:rPr>
        <w:fldChar w:fldCharType="begin"/>
      </w:r>
      <w:r w:rsidR="00225DB2">
        <w:rPr>
          <w:rFonts w:ascii="Garamond" w:hAnsi="Garamond"/>
          <w:bCs/>
          <w:color w:val="000000"/>
          <w:sz w:val="24"/>
          <w:szCs w:val="24"/>
        </w:rPr>
        <w:instrText xml:space="preserve"> ADDIN ZOTERO_ITEM CSL_CITATION {"citationID":"EaW32rBU","properties":{"unsorted":false,"formattedCitation":"(Hamzah, 2020; Sugiyono, 2022)","plainCitation":"(Hamzah, 2020; Sugiyono, 2022)","noteIndex":0},"citationItems":[{"id":3631,"uris":["http://zotero.org/users/17538357/items/ZXJZJX3U"],"itemData":{"id":3631,"type":"book","abstract":"Buku ini membahas metode penelitian kepustakaan (library research) sebagai bagian dari penelitian kualitatif, mencakup kajian filosofis, teoritis, aplikasi, proses, dan hasil penelitian. Relevan untuk penelitian narrative review.","edition":"Edisi revisi","ISBN":"978-623-7743-94-1","publisher":"Literasi Nusantara","publisher-place":"Malang","title":"Metode penelitian kepustakaan (Library research): Kajian filosofis, teoritis, aplikasi, proses, dan hasil penelitian","author":[{"family":"Hamzah","given":"A."}],"issued":{"date-parts":[["2020"]]}}},{"id":3632,"uris":["http://zotero.org/users/17538357/items/MIAJ4E7R"],"itemData":{"id":3632,"type":"book","abstract":"Buku metodologi penelitian komprehensif yang mencakup pendekatan kuantitatif, kualitatif, dan Research &amp; Development (R&amp;D). Merupakan rujukan standar dalam penelitian pendidikan di Indonesia.","publisher":"Alfabeta","publisher-place":"Bandung","title":"Metode penelitian kuantitatif, kualitatif, dan R&amp;D","author":[{"literal":"Sugiyono"}],"issued":{"date-parts":[["2022"]]}}}],"schema":"https://github.com/citation-style-language/schema/raw/master/csl-citation.json"} </w:instrText>
      </w:r>
      <w:r w:rsidR="00225DB2">
        <w:rPr>
          <w:rFonts w:ascii="Garamond" w:hAnsi="Garamond"/>
          <w:bCs/>
          <w:color w:val="000000"/>
          <w:sz w:val="24"/>
          <w:szCs w:val="24"/>
        </w:rPr>
        <w:fldChar w:fldCharType="separate"/>
      </w:r>
      <w:r w:rsidR="00225DB2" w:rsidRPr="00225DB2">
        <w:rPr>
          <w:rFonts w:ascii="Garamond" w:hAnsi="Garamond"/>
          <w:sz w:val="24"/>
        </w:rPr>
        <w:t>(Hamzah, 2020; Sugiyono, 2022)</w:t>
      </w:r>
      <w:r w:rsidR="00225DB2">
        <w:rPr>
          <w:rFonts w:ascii="Garamond" w:hAnsi="Garamond"/>
          <w:bCs/>
          <w:color w:val="000000"/>
          <w:sz w:val="24"/>
          <w:szCs w:val="24"/>
        </w:rPr>
        <w:fldChar w:fldCharType="end"/>
      </w:r>
      <w:r w:rsidRPr="00C86867">
        <w:rPr>
          <w:rFonts w:ascii="Garamond" w:hAnsi="Garamond"/>
          <w:bCs/>
          <w:color w:val="000000"/>
          <w:sz w:val="24"/>
          <w:szCs w:val="24"/>
        </w:rPr>
        <w:t>. Data penelitian berupa dokumen ilmiah yang diperoleh melalui penelusuran literatur pada basis data Google Scholar, SINTA, Scopus, ERIC, dan Dimensions dengan rentang publikasi tahun 2020–2026 menggunakan kata kunci “</w:t>
      </w:r>
      <w:r w:rsidR="00255B18" w:rsidRPr="00255B18">
        <w:rPr>
          <w:rFonts w:ascii="Garamond" w:hAnsi="Garamond"/>
          <w:bCs/>
          <w:i/>
          <w:color w:val="000000"/>
          <w:sz w:val="24"/>
          <w:szCs w:val="24"/>
        </w:rPr>
        <w:t>Artificial Intelligence</w:t>
      </w:r>
      <w:r w:rsidRPr="00C86867">
        <w:rPr>
          <w:rFonts w:ascii="Garamond" w:hAnsi="Garamond"/>
          <w:bCs/>
          <w:color w:val="000000"/>
          <w:sz w:val="24"/>
          <w:szCs w:val="24"/>
        </w:rPr>
        <w:t>”, “</w:t>
      </w:r>
      <w:r w:rsidR="00DB43D7" w:rsidRPr="00DB43D7">
        <w:rPr>
          <w:rFonts w:ascii="Garamond" w:hAnsi="Garamond"/>
          <w:bCs/>
          <w:i/>
          <w:color w:val="000000"/>
          <w:sz w:val="24"/>
          <w:szCs w:val="24"/>
        </w:rPr>
        <w:t>Human-AI Pedagogy</w:t>
      </w:r>
      <w:r w:rsidRPr="00C86867">
        <w:rPr>
          <w:rFonts w:ascii="Garamond" w:hAnsi="Garamond"/>
          <w:bCs/>
          <w:color w:val="000000"/>
          <w:sz w:val="24"/>
          <w:szCs w:val="24"/>
        </w:rPr>
        <w:t>”, “</w:t>
      </w:r>
      <w:r w:rsidR="00255B18" w:rsidRPr="00255B18">
        <w:rPr>
          <w:rFonts w:ascii="Garamond" w:hAnsi="Garamond"/>
          <w:bCs/>
          <w:i/>
          <w:color w:val="000000"/>
          <w:sz w:val="24"/>
          <w:szCs w:val="24"/>
        </w:rPr>
        <w:t xml:space="preserve">Artificial Intelligence </w:t>
      </w:r>
      <w:r w:rsidRPr="00C86867">
        <w:rPr>
          <w:rFonts w:ascii="Garamond" w:hAnsi="Garamond"/>
          <w:bCs/>
          <w:color w:val="000000"/>
          <w:sz w:val="24"/>
          <w:szCs w:val="24"/>
        </w:rPr>
        <w:t>in Education”, “Pendidikan Agama Islam”, “Teacher Role and AI”, dan “</w:t>
      </w:r>
      <w:r w:rsidR="00255B18" w:rsidRPr="00255B18">
        <w:rPr>
          <w:rFonts w:ascii="Garamond" w:hAnsi="Garamond"/>
          <w:bCs/>
          <w:i/>
          <w:color w:val="000000"/>
          <w:sz w:val="24"/>
          <w:szCs w:val="24"/>
        </w:rPr>
        <w:t>Human-AI Collaboration</w:t>
      </w:r>
      <w:r w:rsidRPr="00C86867">
        <w:rPr>
          <w:rFonts w:ascii="Garamond" w:hAnsi="Garamond"/>
          <w:bCs/>
          <w:color w:val="000000"/>
          <w:sz w:val="24"/>
          <w:szCs w:val="24"/>
        </w:rPr>
        <w:t xml:space="preserve">”. Proses seleksi dilakukan melalui tahap identifikasi, penyaringan, kelayakan, dan inklusi berdasarkan kesesuaian topik, kredibilitas sumber, relevansi terhadap rumusan masalah, serta ketersediaan naskah lengkap. Dari hasil penelusuran diperoleh 33 artikel yang memenuhi kriteria inklusi dan digunakan sebagai sumber data penelitian. Instrumen penelitian berupa lembar analisis literatur yang dikembangkan berdasarkan tiga fokus kajian, yaitu (1) peran guru Pendidikan Agama Islam dalam perspektif </w:t>
      </w:r>
      <w:r w:rsidR="00DB43D7" w:rsidRPr="00DB43D7">
        <w:rPr>
          <w:rFonts w:ascii="Garamond" w:hAnsi="Garamond"/>
          <w:bCs/>
          <w:i/>
          <w:color w:val="000000"/>
          <w:sz w:val="24"/>
          <w:szCs w:val="24"/>
        </w:rPr>
        <w:t>Human-AI Pedagogy</w:t>
      </w:r>
      <w:r w:rsidRPr="00C86867">
        <w:rPr>
          <w:rFonts w:ascii="Garamond" w:hAnsi="Garamond"/>
          <w:bCs/>
          <w:color w:val="000000"/>
          <w:sz w:val="24"/>
          <w:szCs w:val="24"/>
        </w:rPr>
        <w:t xml:space="preserve">, (2) hubungan antara guru, peserta didik, dan </w:t>
      </w:r>
      <w:r w:rsidR="00255B18" w:rsidRPr="00255B18">
        <w:rPr>
          <w:rFonts w:ascii="Garamond" w:hAnsi="Garamond"/>
          <w:bCs/>
          <w:i/>
          <w:color w:val="000000"/>
          <w:sz w:val="24"/>
          <w:szCs w:val="24"/>
        </w:rPr>
        <w:t xml:space="preserve">Artificial Intelligence </w:t>
      </w:r>
      <w:r w:rsidRPr="00C86867">
        <w:rPr>
          <w:rFonts w:ascii="Garamond" w:hAnsi="Garamond"/>
          <w:bCs/>
          <w:color w:val="000000"/>
          <w:sz w:val="24"/>
          <w:szCs w:val="24"/>
        </w:rPr>
        <w:t xml:space="preserve">dalam pembelajaran Pendidikan Agama Islam, serta (3) implikasi penerapan </w:t>
      </w:r>
      <w:r w:rsidR="00DB43D7" w:rsidRPr="00DB43D7">
        <w:rPr>
          <w:rFonts w:ascii="Garamond" w:hAnsi="Garamond"/>
          <w:bCs/>
          <w:i/>
          <w:color w:val="000000"/>
          <w:sz w:val="24"/>
          <w:szCs w:val="24"/>
        </w:rPr>
        <w:t>Human-AI Pedagogy</w:t>
      </w:r>
      <w:r w:rsidRPr="00C86867">
        <w:rPr>
          <w:rFonts w:ascii="Garamond" w:hAnsi="Garamond"/>
          <w:bCs/>
          <w:color w:val="000000"/>
          <w:sz w:val="24"/>
          <w:szCs w:val="24"/>
        </w:rPr>
        <w:t xml:space="preserve"> terhadap pembelajaran Pendidikan Agama Islam. Setiap artikel dianalisis berdasarkan aspek identitas sumber, fokus kajian, konsep </w:t>
      </w:r>
      <w:r w:rsidR="00DB43D7" w:rsidRPr="00DB43D7">
        <w:rPr>
          <w:rFonts w:ascii="Garamond" w:hAnsi="Garamond"/>
          <w:bCs/>
          <w:i/>
          <w:color w:val="000000"/>
          <w:sz w:val="24"/>
          <w:szCs w:val="24"/>
        </w:rPr>
        <w:t>Human-AI Pedagogy</w:t>
      </w:r>
      <w:r w:rsidRPr="00C86867">
        <w:rPr>
          <w:rFonts w:ascii="Garamond" w:hAnsi="Garamond"/>
          <w:bCs/>
          <w:color w:val="000000"/>
          <w:sz w:val="24"/>
          <w:szCs w:val="24"/>
        </w:rPr>
        <w:t xml:space="preserve"> yang digunakan, temuan utama, serta relevansinya terhadap ketiga fokus penelitian. Analisis data dilakukan secara manual melalui tahapan reduksi data, kategorisasi, pengelompokan tema, sintesis temuan, dan penarikan kesimpulan untuk menghasilkan konstruksi konseptual yang komprehensif mengenai posisi guru PAI dalam ekosistem pembelajaran berbasis AI </w:t>
      </w:r>
      <w:r w:rsidR="000511D6">
        <w:rPr>
          <w:rFonts w:ascii="Garamond" w:hAnsi="Garamond"/>
          <w:bCs/>
          <w:color w:val="000000"/>
          <w:sz w:val="24"/>
          <w:szCs w:val="24"/>
        </w:rPr>
        <w:fldChar w:fldCharType="begin"/>
      </w:r>
      <w:r w:rsidR="000511D6">
        <w:rPr>
          <w:rFonts w:ascii="Garamond" w:hAnsi="Garamond"/>
          <w:bCs/>
          <w:color w:val="000000"/>
          <w:sz w:val="24"/>
          <w:szCs w:val="24"/>
        </w:rPr>
        <w:instrText xml:space="preserve"> ADDIN ZOTERO_ITEM CSL_CITATION {"citationID":"GZT2GRs1","properties":{"unsorted":false,"formattedCitation":"(Hamzah, 2020; Yusuf, 2021)","plainCitation":"(Hamzah, 2020; Yusuf, 2021)","noteIndex":0},"citationItems":[{"id":3631,"uris":["http://zotero.org/users/17538357/items/ZXJZJX3U"],"itemData":{"id":3631,"type":"book","abstract":"Buku ini membahas metode penelitian kepustakaan (library research) sebagai bagian dari penelitian kualitatif, mencakup kajian filosofis, teoritis, aplikasi, proses, dan hasil penelitian. Relevan untuk penelitian narrative review.","edition":"Edisi revisi","ISBN":"978-623-7743-94-1","publisher":"Literasi Nusantara","publisher-place":"Malang","title":"Metode penelitian kepustakaan (Library research): Kajian filosofis, teoritis, aplikasi, proses, dan hasil penelitian","author":[{"family":"Hamzah","given":"A."}],"issued":{"date-parts":[["2020"]]}}},{"id":3633,"uris":["http://zotero.org/users/17538357/items/VSIXUPMM"],"itemData":{"id":3633,"type":"book","abstract":"Buku ini membahas tiga pendekatan penelitian utama: kuantitatif, kualitatif, dan penelitian gabungan (mixed methods). Edisi revisi dari karya klasik yang memiliki sitasi sangat tinggi.","edition":"Edisi revisi","publisher":"Kencana","publisher-place":"Jakarta","title":"Metode penelitian: Kuantitatif, kualitatif, dan penelitian gabungan","author":[{"family":"Yusuf","given":"A. M."}],"issued":{"date-parts":[["2021"]]}}}],"schema":"https://github.com/citation-style-language/schema/raw/master/csl-citation.json"} </w:instrText>
      </w:r>
      <w:r w:rsidR="000511D6">
        <w:rPr>
          <w:rFonts w:ascii="Garamond" w:hAnsi="Garamond"/>
          <w:bCs/>
          <w:color w:val="000000"/>
          <w:sz w:val="24"/>
          <w:szCs w:val="24"/>
        </w:rPr>
        <w:fldChar w:fldCharType="separate"/>
      </w:r>
      <w:r w:rsidR="000511D6" w:rsidRPr="000511D6">
        <w:rPr>
          <w:rFonts w:ascii="Garamond" w:hAnsi="Garamond"/>
          <w:sz w:val="24"/>
        </w:rPr>
        <w:t>(Hamzah, 2020; Yusuf, 2021)</w:t>
      </w:r>
      <w:r w:rsidR="000511D6">
        <w:rPr>
          <w:rFonts w:ascii="Garamond" w:hAnsi="Garamond"/>
          <w:bCs/>
          <w:color w:val="000000"/>
          <w:sz w:val="24"/>
          <w:szCs w:val="24"/>
        </w:rPr>
        <w:fldChar w:fldCharType="end"/>
      </w:r>
      <w:r w:rsidRPr="00C86867">
        <w:rPr>
          <w:rFonts w:ascii="Garamond" w:hAnsi="Garamond"/>
          <w:bCs/>
          <w:color w:val="000000"/>
          <w:sz w:val="24"/>
          <w:szCs w:val="24"/>
        </w:rPr>
        <w:t xml:space="preserve">. Hasil analisis kemudian disajikan secara tematik sesuai rumusan masalah penelitian sehingga mampu menunjukkan perkembangan pemikiran, kecenderungan temuan, serta implikasi pedagogis </w:t>
      </w:r>
      <w:r w:rsidR="00DB43D7" w:rsidRPr="00DB43D7">
        <w:rPr>
          <w:rFonts w:ascii="Garamond" w:hAnsi="Garamond"/>
          <w:bCs/>
          <w:i/>
          <w:color w:val="000000"/>
          <w:sz w:val="24"/>
          <w:szCs w:val="24"/>
        </w:rPr>
        <w:t>Human-AI Pedagogy</w:t>
      </w:r>
      <w:r w:rsidRPr="00C86867">
        <w:rPr>
          <w:rFonts w:ascii="Garamond" w:hAnsi="Garamond"/>
          <w:bCs/>
          <w:color w:val="000000"/>
          <w:sz w:val="24"/>
          <w:szCs w:val="24"/>
        </w:rPr>
        <w:t xml:space="preserve"> terhadap pembelajaran Pendidikan Agama Islam.</w:t>
      </w:r>
    </w:p>
    <w:p w14:paraId="6D6770A5" w14:textId="26CD2A40" w:rsidR="006454DD" w:rsidRPr="006454DD" w:rsidRDefault="006454DD" w:rsidP="006454DD">
      <w:pPr>
        <w:pStyle w:val="Caption"/>
        <w:keepNext/>
        <w:rPr>
          <w:rFonts w:ascii="Book Antiqua" w:hAnsi="Book Antiqua"/>
          <w:sz w:val="24"/>
          <w:szCs w:val="24"/>
        </w:rPr>
      </w:pPr>
      <w:r w:rsidRPr="006454DD">
        <w:rPr>
          <w:rFonts w:ascii="Book Antiqua" w:hAnsi="Book Antiqua"/>
          <w:sz w:val="24"/>
          <w:szCs w:val="24"/>
        </w:rPr>
        <w:t xml:space="preserve">Table </w:t>
      </w:r>
      <w:r w:rsidRPr="006454DD">
        <w:rPr>
          <w:rFonts w:ascii="Book Antiqua" w:hAnsi="Book Antiqua"/>
          <w:sz w:val="24"/>
          <w:szCs w:val="24"/>
        </w:rPr>
        <w:fldChar w:fldCharType="begin"/>
      </w:r>
      <w:r w:rsidRPr="006454DD">
        <w:rPr>
          <w:rFonts w:ascii="Book Antiqua" w:hAnsi="Book Antiqua"/>
          <w:sz w:val="24"/>
          <w:szCs w:val="24"/>
        </w:rPr>
        <w:instrText xml:space="preserve"> SEQ Table \* ARABIC </w:instrText>
      </w:r>
      <w:r w:rsidRPr="006454DD">
        <w:rPr>
          <w:rFonts w:ascii="Book Antiqua" w:hAnsi="Book Antiqua"/>
          <w:sz w:val="24"/>
          <w:szCs w:val="24"/>
        </w:rPr>
        <w:fldChar w:fldCharType="separate"/>
      </w:r>
      <w:r w:rsidR="00DA7558">
        <w:rPr>
          <w:rFonts w:ascii="Book Antiqua" w:hAnsi="Book Antiqua"/>
          <w:noProof/>
          <w:sz w:val="24"/>
          <w:szCs w:val="24"/>
        </w:rPr>
        <w:t>1</w:t>
      </w:r>
      <w:r w:rsidRPr="006454DD">
        <w:rPr>
          <w:rFonts w:ascii="Book Antiqua" w:hAnsi="Book Antiqua"/>
          <w:sz w:val="24"/>
          <w:szCs w:val="24"/>
        </w:rPr>
        <w:fldChar w:fldCharType="end"/>
      </w:r>
      <w:r w:rsidRPr="006454DD">
        <w:rPr>
          <w:rFonts w:ascii="Book Antiqua" w:hAnsi="Book Antiqua"/>
          <w:sz w:val="24"/>
          <w:szCs w:val="24"/>
        </w:rPr>
        <w:t>. Karakteristik dan Analisis Sumber Penelitian</w:t>
      </w:r>
    </w:p>
    <w:tbl>
      <w:tblPr>
        <w:tblStyle w:val="PlainTable2"/>
        <w:tblW w:w="0" w:type="auto"/>
        <w:tblLook w:val="04A0" w:firstRow="1" w:lastRow="0" w:firstColumn="1" w:lastColumn="0" w:noHBand="0" w:noVBand="1"/>
      </w:tblPr>
      <w:tblGrid>
        <w:gridCol w:w="494"/>
        <w:gridCol w:w="1800"/>
        <w:gridCol w:w="1973"/>
        <w:gridCol w:w="1751"/>
        <w:gridCol w:w="3225"/>
      </w:tblGrid>
      <w:tr w:rsidR="00E222AF" w:rsidRPr="00C86867" w14:paraId="308B7AF0" w14:textId="77777777" w:rsidTr="006454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267050B" w14:textId="77777777" w:rsidR="00C86867" w:rsidRPr="00C86867" w:rsidRDefault="00C86867" w:rsidP="00E222AF">
            <w:pPr>
              <w:jc w:val="both"/>
              <w:rPr>
                <w:rFonts w:ascii="Book Antiqua" w:hAnsi="Book Antiqua"/>
              </w:rPr>
            </w:pPr>
            <w:r w:rsidRPr="00C86867">
              <w:rPr>
                <w:rFonts w:ascii="Book Antiqua" w:hAnsi="Book Antiqua"/>
              </w:rPr>
              <w:t>No</w:t>
            </w:r>
          </w:p>
        </w:tc>
        <w:tc>
          <w:tcPr>
            <w:tcW w:w="0" w:type="auto"/>
            <w:hideMark/>
          </w:tcPr>
          <w:p w14:paraId="65394046" w14:textId="77777777" w:rsidR="00C86867" w:rsidRPr="00C86867" w:rsidRDefault="00C86867" w:rsidP="00E222AF">
            <w:pPr>
              <w:jc w:val="both"/>
              <w:cnfStyle w:val="100000000000" w:firstRow="1"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Penulis (Tahun)</w:t>
            </w:r>
          </w:p>
        </w:tc>
        <w:tc>
          <w:tcPr>
            <w:tcW w:w="0" w:type="auto"/>
            <w:hideMark/>
          </w:tcPr>
          <w:p w14:paraId="6063AFFE" w14:textId="77777777" w:rsidR="00C86867" w:rsidRPr="00C86867" w:rsidRDefault="00C86867" w:rsidP="00E222AF">
            <w:pPr>
              <w:jc w:val="both"/>
              <w:cnfStyle w:val="100000000000" w:firstRow="1"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Fokus Kajian</w:t>
            </w:r>
          </w:p>
        </w:tc>
        <w:tc>
          <w:tcPr>
            <w:tcW w:w="0" w:type="auto"/>
            <w:hideMark/>
          </w:tcPr>
          <w:p w14:paraId="6B63990F" w14:textId="77777777" w:rsidR="00C86867" w:rsidRPr="00C86867" w:rsidRDefault="00C86867" w:rsidP="00E222AF">
            <w:pPr>
              <w:jc w:val="both"/>
              <w:cnfStyle w:val="100000000000" w:firstRow="1"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Indikator Analisis</w:t>
            </w:r>
          </w:p>
        </w:tc>
        <w:tc>
          <w:tcPr>
            <w:tcW w:w="0" w:type="auto"/>
            <w:hideMark/>
          </w:tcPr>
          <w:p w14:paraId="66F3C2F7" w14:textId="77777777" w:rsidR="00C86867" w:rsidRPr="00C86867" w:rsidRDefault="00C86867" w:rsidP="00E222AF">
            <w:pPr>
              <w:jc w:val="both"/>
              <w:cnfStyle w:val="100000000000" w:firstRow="1"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Temuan Utama</w:t>
            </w:r>
          </w:p>
        </w:tc>
      </w:tr>
      <w:tr w:rsidR="00E222AF" w:rsidRPr="00C86867" w14:paraId="68FDCEAF"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1F810AB" w14:textId="77777777" w:rsidR="00C86867" w:rsidRPr="00C86867" w:rsidRDefault="00C86867" w:rsidP="00E222AF">
            <w:pPr>
              <w:jc w:val="both"/>
              <w:rPr>
                <w:rFonts w:ascii="Book Antiqua" w:hAnsi="Book Antiqua"/>
              </w:rPr>
            </w:pPr>
            <w:r w:rsidRPr="00C86867">
              <w:rPr>
                <w:rFonts w:ascii="Book Antiqua" w:hAnsi="Book Antiqua"/>
              </w:rPr>
              <w:t>1</w:t>
            </w:r>
          </w:p>
        </w:tc>
        <w:tc>
          <w:tcPr>
            <w:tcW w:w="0" w:type="auto"/>
            <w:hideMark/>
          </w:tcPr>
          <w:p w14:paraId="54A454E6" w14:textId="2A748C46" w:rsidR="00C86867" w:rsidRPr="00C86867" w:rsidRDefault="006454DD"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{"citationID":"BOmrElTd","properties":{"unsorted":false,"formattedCitation":"(Ahmad et al., 2025)","plainCitation":"(Ahmad et al., 2025)","dontUpdate":true,"noteIndex":0},"citationItems":[{"id":3601,"uris":["http://zotero.org/users/17538357/items/L8DHS8I2"],"itemData":{"id":3601,"type":"article-journal","abstract":"The rapid advancement of AI technology offers opportunities to improve learning effectiveness but also poses challenges in preserving the moral and spiritual values that underpin Islamic education. This study aims to analyze the role of Artificial Intelligence (AI) as a companion to Islamic Religious Education (PAI) teachers through the perspectives of tarbiyah, ta’lim, and ta’dib. The research uses a descriptive qualitative method with a literature study approach, drawing on national and international journal articles, books, policy reports, and classical Islamic educational references. Source selection was based on relevance and a publication range from the last ten years (2015–2025). Data were collected through documentation techniques by accessing academic databases and scientific portals. The data were analyzed using content and thematic analysis through stages of data reduction, issue categorization, synthesis of findings, and conceptual interpretation. The results show that AI can support ta’lim by providing adaptive learning, digital tutoring, and automated assessment, yet it cannot fulfill the functions of tarbiyah and ta’dib due to its lack of emotional sensitivity, ethical awareness, and spiritual depth. Therefore, the role of teachers as murabbi remains essential. The study concludes that AI serves as a pedagogical partner that strengthens learning and must be integrated in alignment with Islamic values","container-title":"Indo-MathEdu Intellectuals Journal","DOI":"10.54373/imeij.v6i8.4600","ISSN":"2808-5078","issue":"8","language":"en","page":"11483-11497","source":"ejournal.indo-intellectual.id","title":"AI sebagai Pendamping Guru PAI (Telaah Nilai Tarbiyah, Ta’lim, dan Ta’dib di Era Digital): AI, TARBIYAH, TA'LIM DAN TA'DIB","title-short":"AI sebagai Pendamping Guru PAI (Telaah Nilai Tarbiyah, Ta’lim, dan Ta’dib di Era Digital)","volume":"6","author":[{"family":"Ahmad","given":"Arbi Salam"},{"family":"Kustati","given":"Martin"},{"family":"Bashori","given":"Bashori"}],"issued":{"date-parts":[["2025",12,8]]}}}],"schema":"https://github.com/citation-style-language/schema/raw/master/csl-citation.json"} </w:instrText>
            </w:r>
            <w:r>
              <w:rPr>
                <w:rFonts w:ascii="Book Antiqua" w:hAnsi="Book Antiqua"/>
              </w:rPr>
              <w:fldChar w:fldCharType="separate"/>
            </w:r>
            <w:r w:rsidRPr="006454DD">
              <w:rPr>
                <w:rFonts w:ascii="Book Antiqua" w:hAnsi="Book Antiqua"/>
              </w:rPr>
              <w:t xml:space="preserve">Ahmad et al., </w:t>
            </w:r>
            <w:r>
              <w:rPr>
                <w:rFonts w:ascii="Book Antiqua" w:hAnsi="Book Antiqua"/>
              </w:rPr>
              <w:t>(</w:t>
            </w:r>
            <w:r w:rsidRPr="006454DD">
              <w:rPr>
                <w:rFonts w:ascii="Book Antiqua" w:hAnsi="Book Antiqua"/>
              </w:rPr>
              <w:t>2025)</w:t>
            </w:r>
            <w:r>
              <w:rPr>
                <w:rFonts w:ascii="Book Antiqua" w:hAnsi="Book Antiqua"/>
              </w:rPr>
              <w:fldChar w:fldCharType="end"/>
            </w:r>
          </w:p>
        </w:tc>
        <w:tc>
          <w:tcPr>
            <w:tcW w:w="0" w:type="auto"/>
            <w:hideMark/>
          </w:tcPr>
          <w:p w14:paraId="3F59E13C"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sebagai pendamping guru PAI</w:t>
            </w:r>
          </w:p>
        </w:tc>
        <w:tc>
          <w:tcPr>
            <w:tcW w:w="0" w:type="auto"/>
            <w:hideMark/>
          </w:tcPr>
          <w:p w14:paraId="762280ED"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Peran guru, nilai tarbiyah, ta’lim, dan ta’dib</w:t>
            </w:r>
          </w:p>
        </w:tc>
        <w:tc>
          <w:tcPr>
            <w:tcW w:w="0" w:type="auto"/>
            <w:hideMark/>
          </w:tcPr>
          <w:p w14:paraId="24B904E7"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berfungsi sebagai pendukung pembelajaran, namun peran guru tetap penting dalam pembinaan nilai, karakter, dan spiritualitas peserta didik.</w:t>
            </w:r>
          </w:p>
        </w:tc>
      </w:tr>
      <w:tr w:rsidR="00E222AF" w:rsidRPr="00C86867" w14:paraId="47CFC28A"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6BEEF553" w14:textId="77777777" w:rsidR="00C86867" w:rsidRPr="00C86867" w:rsidRDefault="00C86867" w:rsidP="00E222AF">
            <w:pPr>
              <w:jc w:val="both"/>
              <w:rPr>
                <w:rFonts w:ascii="Book Antiqua" w:hAnsi="Book Antiqua"/>
              </w:rPr>
            </w:pPr>
            <w:r w:rsidRPr="00C86867">
              <w:rPr>
                <w:rFonts w:ascii="Book Antiqua" w:hAnsi="Book Antiqua"/>
              </w:rPr>
              <w:t>2</w:t>
            </w:r>
          </w:p>
        </w:tc>
        <w:tc>
          <w:tcPr>
            <w:tcW w:w="0" w:type="auto"/>
            <w:hideMark/>
          </w:tcPr>
          <w:p w14:paraId="4946649E" w14:textId="7875323D" w:rsidR="00C86867" w:rsidRPr="00C86867" w:rsidRDefault="006454DD"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{"citationID":"R0khIBO0","properties":{"unsorted":false,"formattedCitation":"(Alfayumi et al., 2025)","plainCitation":"(Alfayumi et al., 2025)","dontUpdate":true,"noteIndex":0},"citationItems":[{"id":3596,"uris":["http://zotero.org/users/17538357/items/E3QKXHNX"],"itemData":{"id":3596,"type":"article-journal","abstract":"Penelitian ini bertujuan untuk menganalisis efektivitas pemanfaatan media artificial intelligence (AI) dalam pembelajaran Pendidikan Agama Islam di MAN 1 Garut. Pemanfaatan AI dalam pembelajaran PAI dinilai dapat membantu mewujudkan proses pembelajaran yang lebih terarah, terukur, dan relevan dengan kebutuhan peserta didik, serta mendorong personalisasi dan inovasi dalam penyampaian materi keagamaan. Penelitian ini menggunakan pendekatan kualitatif dengan metode fenomenologi, yang memfokuskan pada pengalaman subjektif guru pada mata pelajaran rumpun PAI dan peserta didik dalam memanfaatkan AI pada proses pembelajaran. Hasil penelitian menunjukan bahwa Sebagian guru dan siswa telah memanfaatkan AI dalam mendukung proses pembelajaran, namun implementasinya belum optimal dikarenakan beberapa guru dan peserta didik masih belum memahami sepenuhnya akan teknologi, infrastruktur yang belum merata, serta minimnya kebijakan dan regulasi yang mengatur pemanfaatan AI dalam lingkungan pendidikan. Selain itu, tantangan lain yang dihadapi dalam penerapannya yakni adanya potensi ketergantungan siswa terhadap teknologi dan kurangnya pengawasan dalam pemanfaatan AI yang berpotensi menurunkan kemandirian belajar siswa. Oleh karena itu, diperlukan strategi perencanaan yang sistematis, pendampingan yang intensif oleh guru, serta dukungan kebijakan baik dari pihak sekolah dan pemerintah agar AI dapat dimanfaatkan secara bijak dan efektif dalam pembelajaran PAI. Penelitian ini diharapkan memberikan kontribusi dalam pengembangan inovasi pembelajaran PAI berbasis teknologi di era digital.","container-title":"TARLIM : JURNAL PENDIDIKAN AGAMA ISLAM","DOI":"10.32528/tarlim.v8i2.3157","ISSN":"2621-847X","issue":"2","language":"id","license":"Copyright (c) 2025","page":"211-220","source":"ejurnal.unmuhjember.ac.id","title":"Efektivitas Pemanfaatan Media Artificial Intelligence pada Pembelajaran Pendidikan Agama Islam di MAN 1 Garut: Pemdahuluan, metode penelitian, hasil dan pembahasan, kesimpulan dan referensi","title-short":"Efektivitas Pemanfaatan Media Artificial Intelligence pada Pembelajaran Pendidikan Agama Islam di MAN 1 Garut","volume":"8","author":[{"family":"Alfayumi","given":"Muhamad Lutfi"},{"family":"Usman","given":"Asep Tutun"},{"family":"Munawaroh","given":"Nenden"},{"family":"Masripah","given":""}],"issued":{"date-parts":[["2025",9,6]]}}}],"schema":"https://github.com/citation-style-language/schema/raw/master/csl-citation.json"} </w:instrText>
            </w:r>
            <w:r>
              <w:rPr>
                <w:rFonts w:ascii="Book Antiqua" w:hAnsi="Book Antiqua"/>
              </w:rPr>
              <w:fldChar w:fldCharType="separate"/>
            </w:r>
            <w:r w:rsidRPr="006454DD">
              <w:rPr>
                <w:rFonts w:ascii="Book Antiqua" w:hAnsi="Book Antiqua"/>
              </w:rPr>
              <w:t xml:space="preserve">Alfayumi et al., </w:t>
            </w:r>
            <w:r>
              <w:rPr>
                <w:rFonts w:ascii="Book Antiqua" w:hAnsi="Book Antiqua"/>
              </w:rPr>
              <w:t>(</w:t>
            </w:r>
            <w:r w:rsidRPr="006454DD">
              <w:rPr>
                <w:rFonts w:ascii="Book Antiqua" w:hAnsi="Book Antiqua"/>
              </w:rPr>
              <w:t>2025)</w:t>
            </w:r>
            <w:r>
              <w:rPr>
                <w:rFonts w:ascii="Book Antiqua" w:hAnsi="Book Antiqua"/>
              </w:rPr>
              <w:fldChar w:fldCharType="end"/>
            </w:r>
          </w:p>
        </w:tc>
        <w:tc>
          <w:tcPr>
            <w:tcW w:w="0" w:type="auto"/>
            <w:hideMark/>
          </w:tcPr>
          <w:p w14:paraId="2C8ED7CB"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Efektivitas media AI dalam pembelajaran PAI</w:t>
            </w:r>
          </w:p>
        </w:tc>
        <w:tc>
          <w:tcPr>
            <w:tcW w:w="0" w:type="auto"/>
            <w:hideMark/>
          </w:tcPr>
          <w:p w14:paraId="7EF94AC7"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Efektivitas pembelajaran, pemanfaatan AI</w:t>
            </w:r>
          </w:p>
        </w:tc>
        <w:tc>
          <w:tcPr>
            <w:tcW w:w="0" w:type="auto"/>
            <w:hideMark/>
          </w:tcPr>
          <w:p w14:paraId="3CB6B1CC"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Pemanfaatan AI meningkatkan efektivitas pembelajaran dan mempermudah penyampaian materi PAI.</w:t>
            </w:r>
          </w:p>
        </w:tc>
      </w:tr>
      <w:tr w:rsidR="00E222AF" w:rsidRPr="00C86867" w14:paraId="3A00AA1F"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8670366" w14:textId="77777777" w:rsidR="00C86867" w:rsidRPr="00C86867" w:rsidRDefault="00C86867" w:rsidP="00E222AF">
            <w:pPr>
              <w:jc w:val="both"/>
              <w:rPr>
                <w:rFonts w:ascii="Book Antiqua" w:hAnsi="Book Antiqua"/>
              </w:rPr>
            </w:pPr>
            <w:r w:rsidRPr="00C86867">
              <w:rPr>
                <w:rFonts w:ascii="Book Antiqua" w:hAnsi="Book Antiqua"/>
              </w:rPr>
              <w:t>3</w:t>
            </w:r>
          </w:p>
        </w:tc>
        <w:tc>
          <w:tcPr>
            <w:tcW w:w="0" w:type="auto"/>
            <w:hideMark/>
          </w:tcPr>
          <w:p w14:paraId="72FA1CAB" w14:textId="133BC157" w:rsidR="00C86867" w:rsidRPr="00C86867" w:rsidRDefault="006454DD"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{"citationID":"cjGasYuf","properties":{"unsorted":false,"formattedCitation":"(Amaly et al., 2021)","plainCitation":"(Amaly et al., 2021)","dontUpdate":true,"noteIndex":0},"citationItems":[{"id":3585,"uris":["http://zotero.org/users/17538357/items/LXC677FM"],"itemData":{"id":3585,"type":"article-journal","abstract":"Banyaknya guru Pendidikan Agama Islam yang masih kurang dalam pengembangan teknologi menjadi kekhawatiran tersendiri dalam proses pendidikan. Oleh karenya dibutuhkan upaya peningkatan kecakapan guru Pendidikan Agama Islam dalam mengoptimalkan pembelajaran berbasis teknologi. Menggunakan pendekatan studi kasus dan teknik pengumpulan data melalui wawancara mendalam. Wawancara dilakukan kepada kepala sekolah, wakil kepala sekolah bidang kurikulum, dan guru pendidikan agama Islam, dan dianalisis dengan teknik display data, reduksi, dan interpretasi. Penelitian ini menemukan bahwa teknologi pendidikan diterapkan dalam proses pembelajaran yang diintegrasikan dengan berbagai teknologi lainnya baik dengan hardware seperti komputer/laptop atau smartphone, baik dengan software seperti aplikasi buatan sendiri ataupun aplikasi open source. Pengoptimalan dilakukan dengan; memahami konten materi pembelajaran; menyesuaikan ruang lingkup strategi pembelajaran; dan mengembangkan wawasan ilmu pengetahuan. Penelitian ini berimplikasi pada pengembangan teori “kompetensi guru dalam pembelajaran berbasis teknologi” dalam pembelajaran","container-title":"Jurnal Pendidikan Agama Islam Al-Thariqah","DOI":"10.25299/al-thariqah.2021.vol6(1).6712","ISSN":"2549-8770","issue":"1","language":"en","page":"88-104","source":"journal.uir.ac.id","title":"Kecakapan Guru Pendidikan Agama Islam dalam Mengoptimalkan Pembelajaran Berbasis Teknologi","volume":"6","author":[{"family":"Amaly","given":"Abdul Mun'im"},{"family":"Muhammad","given":"Giantomi"},{"family":"Erihadiana","given":"Muhammad"},{"family":"Zaqiah","given":"Qiqi Yuliati"}],"issued":{"date-parts":[["2021",6,30]]}}}],"schema":"https://github.com/citation-style-language/schema/raw/master/csl-citation.json"} </w:instrText>
            </w:r>
            <w:r>
              <w:rPr>
                <w:rFonts w:ascii="Book Antiqua" w:hAnsi="Book Antiqua"/>
              </w:rPr>
              <w:fldChar w:fldCharType="separate"/>
            </w:r>
            <w:r w:rsidRPr="006454DD">
              <w:rPr>
                <w:rFonts w:ascii="Book Antiqua" w:hAnsi="Book Antiqua"/>
              </w:rPr>
              <w:t xml:space="preserve">Amaly et al., </w:t>
            </w:r>
            <w:r>
              <w:rPr>
                <w:rFonts w:ascii="Book Antiqua" w:hAnsi="Book Antiqua"/>
              </w:rPr>
              <w:t>(</w:t>
            </w:r>
            <w:r w:rsidRPr="006454DD">
              <w:rPr>
                <w:rFonts w:ascii="Book Antiqua" w:hAnsi="Book Antiqua"/>
              </w:rPr>
              <w:t>2021)</w:t>
            </w:r>
            <w:r>
              <w:rPr>
                <w:rFonts w:ascii="Book Antiqua" w:hAnsi="Book Antiqua"/>
              </w:rPr>
              <w:fldChar w:fldCharType="end"/>
            </w:r>
          </w:p>
        </w:tc>
        <w:tc>
          <w:tcPr>
            <w:tcW w:w="0" w:type="auto"/>
            <w:hideMark/>
          </w:tcPr>
          <w:p w14:paraId="002ACA4E"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Kecakapan guru PAI berbasis teknologi</w:t>
            </w:r>
          </w:p>
        </w:tc>
        <w:tc>
          <w:tcPr>
            <w:tcW w:w="0" w:type="auto"/>
            <w:hideMark/>
          </w:tcPr>
          <w:p w14:paraId="049FC152"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Kompetensi digital guru</w:t>
            </w:r>
          </w:p>
        </w:tc>
        <w:tc>
          <w:tcPr>
            <w:tcW w:w="0" w:type="auto"/>
            <w:hideMark/>
          </w:tcPr>
          <w:p w14:paraId="7FC815FE"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Guru PAI memerlukan kompetensi teknologi untuk mengoptimalkan pembelajaran berbasis digital.</w:t>
            </w:r>
          </w:p>
        </w:tc>
      </w:tr>
      <w:tr w:rsidR="00E222AF" w:rsidRPr="00C86867" w14:paraId="0D20C745"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468B29B9" w14:textId="77777777" w:rsidR="00C86867" w:rsidRPr="00C86867" w:rsidRDefault="00C86867" w:rsidP="00E222AF">
            <w:pPr>
              <w:jc w:val="both"/>
              <w:rPr>
                <w:rFonts w:ascii="Book Antiqua" w:hAnsi="Book Antiqua"/>
              </w:rPr>
            </w:pPr>
            <w:r w:rsidRPr="00C86867">
              <w:rPr>
                <w:rFonts w:ascii="Book Antiqua" w:hAnsi="Book Antiqua"/>
              </w:rPr>
              <w:t>4</w:t>
            </w:r>
          </w:p>
        </w:tc>
        <w:tc>
          <w:tcPr>
            <w:tcW w:w="0" w:type="auto"/>
            <w:hideMark/>
          </w:tcPr>
          <w:p w14:paraId="63CC7C77" w14:textId="1BA2CF48" w:rsidR="00C86867" w:rsidRPr="00C86867" w:rsidRDefault="006454DD"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{"citationID":"4CbuGu6R","properties":{"unsorted":false,"formattedCitation":"(Andhika et al., 2025)","plainCitation":"(Andhika et al., 2025)","dontUpdate":true,"noteIndex":0},"citationItems":[{"id":3564,"uris":["http://zotero.org/users/17538357/items/72CK9LMC"],"itemData":{"id":3564,"type":"article-journal","abstract":"Penelitian ini mengkaji perspektif filsafat Islam terhadap teknologi dan Artificial Intelligence (AI) dalam pendidikan dengan menekankan keseimbangan antara inovasi teknologi dan tanggung jawab moral-spiritual. Dengan menggunakan metode penelitian kualitatif jenis kajian pustaka, penelitian ini menganalisis literatur klasik dan kontemporer Islam yang membahas epistemologi, etika, dan nilai-nilai pendidikan. Hasil kajian menunjukkan bahwa dalam pandangan filsafat Islam, AI tidak sekadar berfungsi sebagai alat efisiensi, tetapi merupakan perpanjangan dari potensi akal (‘aql) yang dianugerahkan Allah untuk mencapai maslahah (kemaslahatan) bagi manusia. Oleh karena itu, penerapan AI dalam pendidikan harus sejalan dengan nilai-nilai dasar Islam seperti tauhid (keesaan Allah), ‘adl (keadilan), ihsan (kebaikan), dan amanah (tanggung jawab). Integrasi AI dalam pendidikan Islam diharapkan mampu meningkatkan kualitas pembelajaran tanpa mengabaikan dimensi etika dan spiritual. Dengan kerangka filsafat Islam, AI dapat menjadi sarana pengembangan intelektual, moral, dan spiritual yang mengantarkan pada tujuan utama pendidikan Islam, yaitu membentuk insān kāmil manusia sempurna yang berilmu dan berakhlak.","container-title":"An Najah (Jurnal Pendidikan Islam dan Sosial Keagamaan)","ISSN":"2964-965X","issue":"6","language":"en","license":"Copyright (c) 2025 Femas Dwi Andhika, Suci Rahmi, Herlini Puspika Sari","page":"95-104","source":"journal.nabest.id","title":"INTEGRASI ARTIFICIAL INTELLIGENCE (AI) DALAM PENDIDIKAN ISLAM: TELAAH FILSAFAT DAN ETIKA DALAM ERA DISRUPSI DIGITAL","title-short":"INTEGRASI ARTIFICIAL INTELLIGENCE (AI) DALAM PENDIDIKAN ISLAM","volume":"4","author":[{"family":"Andhika","given":"Femas Dwi"},{"family":"Rahmi","given":"Suci"},{"family":"Sari","given":"Herlini Puspika"}],"issued":{"date-parts":[["2025",11,7]]}}}],"schema":"https://github.com/citation-style-language/schema/raw/master/csl-citation.json"} </w:instrText>
            </w:r>
            <w:r>
              <w:rPr>
                <w:rFonts w:ascii="Book Antiqua" w:hAnsi="Book Antiqua"/>
              </w:rPr>
              <w:fldChar w:fldCharType="separate"/>
            </w:r>
            <w:r w:rsidRPr="006454DD">
              <w:rPr>
                <w:rFonts w:ascii="Book Antiqua" w:hAnsi="Book Antiqua"/>
              </w:rPr>
              <w:t xml:space="preserve">Andhika et al., </w:t>
            </w:r>
            <w:r>
              <w:rPr>
                <w:rFonts w:ascii="Book Antiqua" w:hAnsi="Book Antiqua"/>
              </w:rPr>
              <w:t>(</w:t>
            </w:r>
            <w:r w:rsidRPr="006454DD">
              <w:rPr>
                <w:rFonts w:ascii="Book Antiqua" w:hAnsi="Book Antiqua"/>
              </w:rPr>
              <w:t>2025)</w:t>
            </w:r>
            <w:r>
              <w:rPr>
                <w:rFonts w:ascii="Book Antiqua" w:hAnsi="Book Antiqua"/>
              </w:rPr>
              <w:fldChar w:fldCharType="end"/>
            </w:r>
          </w:p>
        </w:tc>
        <w:tc>
          <w:tcPr>
            <w:tcW w:w="0" w:type="auto"/>
            <w:hideMark/>
          </w:tcPr>
          <w:p w14:paraId="36CFCE67"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Integrasi AI dalam pendidikan Islam</w:t>
            </w:r>
          </w:p>
        </w:tc>
        <w:tc>
          <w:tcPr>
            <w:tcW w:w="0" w:type="auto"/>
            <w:hideMark/>
          </w:tcPr>
          <w:p w14:paraId="5D2E11D8"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Aspek filosofis dan etika AI</w:t>
            </w:r>
          </w:p>
        </w:tc>
        <w:tc>
          <w:tcPr>
            <w:tcW w:w="0" w:type="auto"/>
            <w:hideMark/>
          </w:tcPr>
          <w:p w14:paraId="4B6F6FCC"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Integrasi AI harus mempertimbangkan nilai etika Islam dan tanggung jawab moral pendidik.</w:t>
            </w:r>
          </w:p>
        </w:tc>
      </w:tr>
      <w:tr w:rsidR="00E222AF" w:rsidRPr="00C86867" w14:paraId="45696F1F"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D895398" w14:textId="77777777" w:rsidR="00C86867" w:rsidRPr="00C86867" w:rsidRDefault="00C86867" w:rsidP="00E222AF">
            <w:pPr>
              <w:jc w:val="both"/>
              <w:rPr>
                <w:rFonts w:ascii="Book Antiqua" w:hAnsi="Book Antiqua"/>
              </w:rPr>
            </w:pPr>
            <w:r w:rsidRPr="00C86867">
              <w:rPr>
                <w:rFonts w:ascii="Book Antiqua" w:hAnsi="Book Antiqua"/>
              </w:rPr>
              <w:t>5</w:t>
            </w:r>
          </w:p>
        </w:tc>
        <w:tc>
          <w:tcPr>
            <w:tcW w:w="0" w:type="auto"/>
            <w:hideMark/>
          </w:tcPr>
          <w:p w14:paraId="5858CA87" w14:textId="387DBD03" w:rsidR="00C86867" w:rsidRPr="00C86867" w:rsidRDefault="006454DD"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{"citationID":"pRj3TikI","properties":{"unsorted":false,"formattedCitation":"(Aprianti et al., 2024)","plainCitation":"(Aprianti et al., 2024)","dontUpdate":true,"noteIndex":0},"citationItems":[{"id":3566,"uris":["http://zotero.org/users/17538357/items/AE7PMSY6"],"itemData":{"id":3566,"type":"article-journal","container-title":"Jurnal Arjuna: Publikasi Ilmu Pendidikan, Bahasa Dan Matematika","issue":"4","page":"150–160","source":"Google Scholar","title":"Efektivitas Penggunaan Teknologi Artificial Intelligence (AI) Dalam Pembelajaran Pendidikan Agama Islam (PAI) Di SMA","volume":"2","author":[{"family":"Aprianti","given":"ASTUTI"},{"family":"Priambada","given":"Muhammad Nabil"},{"family":"Faelasup","given":"Faelasup"},{"family":"Nurwati","given":"Nurwati"}],"issued":{"date-parts":[["2024"]]}}}],"schema":"https://github.com/citation-style-language/schema/raw/master/csl-citation.json"} </w:instrText>
            </w:r>
            <w:r>
              <w:rPr>
                <w:rFonts w:ascii="Book Antiqua" w:hAnsi="Book Antiqua"/>
              </w:rPr>
              <w:fldChar w:fldCharType="separate"/>
            </w:r>
            <w:r w:rsidRPr="006454DD">
              <w:rPr>
                <w:rFonts w:ascii="Book Antiqua" w:hAnsi="Book Antiqua"/>
              </w:rPr>
              <w:t xml:space="preserve">Aprianti et al., </w:t>
            </w:r>
            <w:r>
              <w:rPr>
                <w:rFonts w:ascii="Book Antiqua" w:hAnsi="Book Antiqua"/>
              </w:rPr>
              <w:t>(</w:t>
            </w:r>
            <w:r w:rsidRPr="006454DD">
              <w:rPr>
                <w:rFonts w:ascii="Book Antiqua" w:hAnsi="Book Antiqua"/>
              </w:rPr>
              <w:t>2024)</w:t>
            </w:r>
            <w:r>
              <w:rPr>
                <w:rFonts w:ascii="Book Antiqua" w:hAnsi="Book Antiqua"/>
              </w:rPr>
              <w:fldChar w:fldCharType="end"/>
            </w:r>
          </w:p>
        </w:tc>
        <w:tc>
          <w:tcPr>
            <w:tcW w:w="0" w:type="auto"/>
            <w:hideMark/>
          </w:tcPr>
          <w:p w14:paraId="615E94DA"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Efektivitas penggunaan AI dalam PAI</w:t>
            </w:r>
          </w:p>
        </w:tc>
        <w:tc>
          <w:tcPr>
            <w:tcW w:w="0" w:type="auto"/>
            <w:hideMark/>
          </w:tcPr>
          <w:p w14:paraId="04815A0C"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Hasil belajar dan efektivitas pembelajaran</w:t>
            </w:r>
          </w:p>
        </w:tc>
        <w:tc>
          <w:tcPr>
            <w:tcW w:w="0" w:type="auto"/>
            <w:hideMark/>
          </w:tcPr>
          <w:p w14:paraId="71683295"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terbukti membantu meningkatkan keterlibatan dan hasil belajar peserta didik.</w:t>
            </w:r>
          </w:p>
        </w:tc>
      </w:tr>
      <w:tr w:rsidR="00E222AF" w:rsidRPr="00C86867" w14:paraId="6E7A0F30"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78D8CECD" w14:textId="77777777" w:rsidR="00C86867" w:rsidRPr="00C86867" w:rsidRDefault="00C86867" w:rsidP="00E222AF">
            <w:pPr>
              <w:jc w:val="both"/>
              <w:rPr>
                <w:rFonts w:ascii="Book Antiqua" w:hAnsi="Book Antiqua"/>
              </w:rPr>
            </w:pPr>
            <w:r w:rsidRPr="00C86867">
              <w:rPr>
                <w:rFonts w:ascii="Book Antiqua" w:hAnsi="Book Antiqua"/>
              </w:rPr>
              <w:t>6</w:t>
            </w:r>
          </w:p>
        </w:tc>
        <w:tc>
          <w:tcPr>
            <w:tcW w:w="0" w:type="auto"/>
            <w:hideMark/>
          </w:tcPr>
          <w:p w14:paraId="308286CF" w14:textId="110494D6" w:rsidR="00C86867" w:rsidRPr="00C86867" w:rsidRDefault="006454DD"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{"citationID":"4CAbzRBM","properties":{"unsorted":false,"formattedCitation":"(Azzahra et al., 2026)","plainCitation":"(Azzahra et al., 2026)","dontUpdate":true,"noteIndex":0},"citationItems":[{"id":3558,"uris":["http://zotero.org/users/17538357/items/Q8ITQFDV"],"itemData":{"id":3558,"type":"article-journal","abstract":"This study aims to analyze the literature of published journals regarding the use of Artificial Intelligence (AI) or better known as artificial intelligence used in Islamic Religious Education learning. The study uses a Systematic Literature Review approach with the stages of theme determination, search, literature selection, analysis and interpretation, drafting, and dissemination of results. In the study conducted using 15 articles from a selection of 30 articles obtained from various sources with the years of publication 2020-2024. The results of the study indicate that: 1) The use of AI in Islamic Religious Education learning uses various platforms such as visual mentors, Voice Assistants such as Google Assistant, Siri, and Cortana and Presentation Translators and so on. 2) The implications of the use of AI in Islamic Religious Education learning have positive and negative impacts so that evaluation is needed. 3) The use of AI faces many challenges such as the risk of causing distortion and misinterpretation of religious texts, as well as the emergence of an attitude of dependence on technology, the potential influence of foreign cultures, data insecurity, and the risk of reduced human interaction.Keywords: Artificial Intelligence, Learning, Islamic Religious Education","container-title":"Pendas : Jurnal Ilmiah Pendidikan Dasar","DOI":"10.23969/jp.v11i01.41523","ISSN":"2548-6950","issue":"01","language":"en","license":"Copyright (c) 2026 Pendas : Jurnal Ilmiah Pendidikan Dasar","page":"184-198","source":"journal.unpas.ac.id","title":"INTEGRASI ARTIFICIAL INTELLIGENCE (AI) DALAM PEMBELAJARAN PENDIDIKAN AGAMA ISLAM","volume":"11","author":[{"family":"Azzahra","given":"Nadya"},{"family":"Usman","given":"Asep","dropping-particle":"tutun"},{"family":"Anton","given":""}],"issued":{"date-parts":[["2026",1,29]]}}}],"schema":"https://github.com/citation-style-language/schema/raw/master/csl-citation.json"} </w:instrText>
            </w:r>
            <w:r>
              <w:rPr>
                <w:rFonts w:ascii="Book Antiqua" w:hAnsi="Book Antiqua"/>
              </w:rPr>
              <w:fldChar w:fldCharType="separate"/>
            </w:r>
            <w:r w:rsidRPr="006454DD">
              <w:rPr>
                <w:rFonts w:ascii="Book Antiqua" w:hAnsi="Book Antiqua"/>
              </w:rPr>
              <w:t xml:space="preserve">Azzahra et al., </w:t>
            </w:r>
            <w:r>
              <w:rPr>
                <w:rFonts w:ascii="Book Antiqua" w:hAnsi="Book Antiqua"/>
              </w:rPr>
              <w:t>(</w:t>
            </w:r>
            <w:r w:rsidRPr="006454DD">
              <w:rPr>
                <w:rFonts w:ascii="Book Antiqua" w:hAnsi="Book Antiqua"/>
              </w:rPr>
              <w:t>2026)</w:t>
            </w:r>
            <w:r>
              <w:rPr>
                <w:rFonts w:ascii="Book Antiqua" w:hAnsi="Book Antiqua"/>
              </w:rPr>
              <w:fldChar w:fldCharType="end"/>
            </w:r>
          </w:p>
        </w:tc>
        <w:tc>
          <w:tcPr>
            <w:tcW w:w="0" w:type="auto"/>
            <w:hideMark/>
          </w:tcPr>
          <w:p w14:paraId="1A7A821A"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Integrasi AI dalam pembelajaran PAI</w:t>
            </w:r>
          </w:p>
        </w:tc>
        <w:tc>
          <w:tcPr>
            <w:tcW w:w="0" w:type="auto"/>
            <w:hideMark/>
          </w:tcPr>
          <w:p w14:paraId="68DDDD2F"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 xml:space="preserve">Implementasi AI dalam </w:t>
            </w:r>
            <w:r w:rsidRPr="00C86867">
              <w:rPr>
                <w:rFonts w:ascii="Book Antiqua" w:hAnsi="Book Antiqua"/>
              </w:rPr>
              <w:lastRenderedPageBreak/>
              <w:t>pembelajaran</w:t>
            </w:r>
          </w:p>
        </w:tc>
        <w:tc>
          <w:tcPr>
            <w:tcW w:w="0" w:type="auto"/>
            <w:hideMark/>
          </w:tcPr>
          <w:p w14:paraId="227B47B1"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lastRenderedPageBreak/>
              <w:t xml:space="preserve">AI dapat mendukung pembelajaran adaptif dan </w:t>
            </w:r>
            <w:r w:rsidRPr="00C86867">
              <w:rPr>
                <w:rFonts w:ascii="Book Antiqua" w:hAnsi="Book Antiqua"/>
              </w:rPr>
              <w:lastRenderedPageBreak/>
              <w:t>personalisasi materi.</w:t>
            </w:r>
          </w:p>
        </w:tc>
      </w:tr>
      <w:tr w:rsidR="00E222AF" w:rsidRPr="00C86867" w14:paraId="03E75C86"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BA5A5FD" w14:textId="77777777" w:rsidR="00C86867" w:rsidRPr="00C86867" w:rsidRDefault="00C86867" w:rsidP="00E222AF">
            <w:pPr>
              <w:jc w:val="both"/>
              <w:rPr>
                <w:rFonts w:ascii="Book Antiqua" w:hAnsi="Book Antiqua"/>
              </w:rPr>
            </w:pPr>
            <w:r w:rsidRPr="00C86867">
              <w:rPr>
                <w:rFonts w:ascii="Book Antiqua" w:hAnsi="Book Antiqua"/>
              </w:rPr>
              <w:lastRenderedPageBreak/>
              <w:t>7</w:t>
            </w:r>
          </w:p>
        </w:tc>
        <w:tc>
          <w:tcPr>
            <w:tcW w:w="0" w:type="auto"/>
            <w:hideMark/>
          </w:tcPr>
          <w:p w14:paraId="7CDDB6FE" w14:textId="6A714EA7" w:rsidR="00C86867" w:rsidRPr="00C86867" w:rsidRDefault="006454DD"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{"citationID":"HzgvUvtV","properties":{"unsorted":false,"formattedCitation":"(Chiu, 2026)","plainCitation":"(Chiu, 2026)","dontUpdate":true,"noteIndex":0},"citationItems":[{"id":3627,"uris":["http://zotero.org/users/17538357/items/52EVTAZ5"],"itemData":{"id":3627,"type":"article-journal","container-title":"Interactive Learning Environments","page":"1–16","source":"Google Scholar","title":"Human-Centric Artificial Intelligence Pedagogy (HCAP) framework developed from TPACK through integration of artificial intelligence literacy and competency","author":[{"family":"Chiu","given":"Thomas KF"}],"issued":{"date-parts":[["2026"]]}}}],"schema":"https://github.com/citation-style-language/schema/raw/master/csl-citation.json"} </w:instrText>
            </w:r>
            <w:r>
              <w:rPr>
                <w:rFonts w:ascii="Book Antiqua" w:hAnsi="Book Antiqua"/>
              </w:rPr>
              <w:fldChar w:fldCharType="separate"/>
            </w:r>
            <w:r w:rsidRPr="006454DD">
              <w:rPr>
                <w:rFonts w:ascii="Book Antiqua" w:hAnsi="Book Antiqua"/>
              </w:rPr>
              <w:t xml:space="preserve">Chiu, </w:t>
            </w:r>
            <w:r>
              <w:rPr>
                <w:rFonts w:ascii="Book Antiqua" w:hAnsi="Book Antiqua"/>
              </w:rPr>
              <w:t>(</w:t>
            </w:r>
            <w:r w:rsidRPr="006454DD">
              <w:rPr>
                <w:rFonts w:ascii="Book Antiqua" w:hAnsi="Book Antiqua"/>
              </w:rPr>
              <w:t>2026)</w:t>
            </w:r>
            <w:r>
              <w:rPr>
                <w:rFonts w:ascii="Book Antiqua" w:hAnsi="Book Antiqua"/>
              </w:rPr>
              <w:fldChar w:fldCharType="end"/>
            </w:r>
          </w:p>
        </w:tc>
        <w:tc>
          <w:tcPr>
            <w:tcW w:w="0" w:type="auto"/>
            <w:hideMark/>
          </w:tcPr>
          <w:p w14:paraId="60C2378A" w14:textId="3E1F62F6" w:rsidR="00C86867" w:rsidRPr="00C86867" w:rsidRDefault="00DB43D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DB43D7">
              <w:rPr>
                <w:rFonts w:ascii="Book Antiqua" w:hAnsi="Book Antiqua"/>
                <w:i/>
              </w:rPr>
              <w:t xml:space="preserve">Human-Centric </w:t>
            </w:r>
            <w:r w:rsidR="00255B18" w:rsidRPr="00255B18">
              <w:rPr>
                <w:rFonts w:ascii="Book Antiqua" w:hAnsi="Book Antiqua"/>
                <w:i/>
              </w:rPr>
              <w:t xml:space="preserve">Artificial Intelligence </w:t>
            </w:r>
            <w:r w:rsidRPr="00DB43D7">
              <w:rPr>
                <w:rFonts w:ascii="Book Antiqua" w:hAnsi="Book Antiqua"/>
                <w:i/>
              </w:rPr>
              <w:t>Pedagogy</w:t>
            </w:r>
          </w:p>
        </w:tc>
        <w:tc>
          <w:tcPr>
            <w:tcW w:w="0" w:type="auto"/>
            <w:hideMark/>
          </w:tcPr>
          <w:p w14:paraId="15D9A059" w14:textId="4036A667" w:rsidR="00C86867" w:rsidRPr="00C86867" w:rsidRDefault="00DB43D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DB43D7">
              <w:rPr>
                <w:rFonts w:ascii="Book Antiqua" w:hAnsi="Book Antiqua"/>
                <w:i/>
              </w:rPr>
              <w:t>Human-AI Pedagogy</w:t>
            </w:r>
            <w:r w:rsidR="00C86867" w:rsidRPr="00C86867">
              <w:rPr>
                <w:rFonts w:ascii="Book Antiqua" w:hAnsi="Book Antiqua"/>
              </w:rPr>
              <w:t>, kompetensi AI</w:t>
            </w:r>
          </w:p>
        </w:tc>
        <w:tc>
          <w:tcPr>
            <w:tcW w:w="0" w:type="auto"/>
            <w:hideMark/>
          </w:tcPr>
          <w:p w14:paraId="58E9296F"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Dikembangkan kerangka Human-Centric AI Pedagogy yang menempatkan guru sebagai pengarah utama proses pembelajaran.</w:t>
            </w:r>
          </w:p>
        </w:tc>
      </w:tr>
      <w:tr w:rsidR="00E222AF" w:rsidRPr="00C86867" w14:paraId="302BFBB8"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5DD521F2" w14:textId="77777777" w:rsidR="00C86867" w:rsidRPr="00C86867" w:rsidRDefault="00C86867" w:rsidP="00E222AF">
            <w:pPr>
              <w:jc w:val="both"/>
              <w:rPr>
                <w:rFonts w:ascii="Book Antiqua" w:hAnsi="Book Antiqua"/>
              </w:rPr>
            </w:pPr>
            <w:r w:rsidRPr="00C86867">
              <w:rPr>
                <w:rFonts w:ascii="Book Antiqua" w:hAnsi="Book Antiqua"/>
              </w:rPr>
              <w:t>8</w:t>
            </w:r>
          </w:p>
        </w:tc>
        <w:tc>
          <w:tcPr>
            <w:tcW w:w="0" w:type="auto"/>
            <w:hideMark/>
          </w:tcPr>
          <w:p w14:paraId="548433A1" w14:textId="4A0847C4" w:rsidR="00C86867" w:rsidRPr="00C86867" w:rsidRDefault="006454DD"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{"citationID":"oZDr4aMM","properties":{"unsorted":false,"formattedCitation":"(Fahrudin et al., 2024)","plainCitation":"(Fahrudin et al., 2024)","dontUpdate":true,"noteIndex":0},"citationItems":[{"id":3610,"uris":["http://zotero.org/users/17538357/items/ETSEF52M"],"itemData":{"id":3610,"type":"article-journal","container-title":"Mauriduna: Journal of Islamic Studies","issue":"1","page":"79–91","publisher":"Lembaga Penelitian dan Pengabdian Masyarakat, Sekolah Tinggi Ilmu Bahasa …","source":"Google Scholar","title":"Inovasi pembelajaran pendidikan agama Islam melalui teknologi artificial intelligence untuk meningkatkan interaksi siswa","volume":"5","author":[{"family":"Fahrudin","given":"Rifqi"},{"family":"Sollikhin","given":"Riyadi"},{"family":"Masruroh","given":"Anis"}],"issued":{"date-parts":[["2024"]]}}}],"schema":"https://github.com/citation-style-language/schema/raw/master/csl-citation.json"} </w:instrText>
            </w:r>
            <w:r>
              <w:rPr>
                <w:rFonts w:ascii="Book Antiqua" w:hAnsi="Book Antiqua"/>
              </w:rPr>
              <w:fldChar w:fldCharType="separate"/>
            </w:r>
            <w:r w:rsidRPr="006454DD">
              <w:rPr>
                <w:rFonts w:ascii="Book Antiqua" w:hAnsi="Book Antiqua"/>
              </w:rPr>
              <w:t xml:space="preserve">Fahrudin et al., </w:t>
            </w:r>
            <w:r>
              <w:rPr>
                <w:rFonts w:ascii="Book Antiqua" w:hAnsi="Book Antiqua"/>
              </w:rPr>
              <w:t>(</w:t>
            </w:r>
            <w:r w:rsidRPr="006454DD">
              <w:rPr>
                <w:rFonts w:ascii="Book Antiqua" w:hAnsi="Book Antiqua"/>
              </w:rPr>
              <w:t>2024)</w:t>
            </w:r>
            <w:r>
              <w:rPr>
                <w:rFonts w:ascii="Book Antiqua" w:hAnsi="Book Antiqua"/>
              </w:rPr>
              <w:fldChar w:fldCharType="end"/>
            </w:r>
          </w:p>
        </w:tc>
        <w:tc>
          <w:tcPr>
            <w:tcW w:w="0" w:type="auto"/>
            <w:hideMark/>
          </w:tcPr>
          <w:p w14:paraId="6EBD84D9"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Inovasi pembelajaran PAI berbasis AI</w:t>
            </w:r>
          </w:p>
        </w:tc>
        <w:tc>
          <w:tcPr>
            <w:tcW w:w="0" w:type="auto"/>
            <w:hideMark/>
          </w:tcPr>
          <w:p w14:paraId="779E5F1B"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Interaksi siswa dan AI</w:t>
            </w:r>
          </w:p>
        </w:tc>
        <w:tc>
          <w:tcPr>
            <w:tcW w:w="0" w:type="auto"/>
            <w:hideMark/>
          </w:tcPr>
          <w:p w14:paraId="11B38CC4"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meningkatkan interaksi dan partisipasi peserta didik dalam pembelajaran.</w:t>
            </w:r>
          </w:p>
        </w:tc>
      </w:tr>
      <w:tr w:rsidR="00E222AF" w:rsidRPr="00C86867" w14:paraId="628B521D"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2648462" w14:textId="77777777" w:rsidR="00C86867" w:rsidRPr="00C86867" w:rsidRDefault="00C86867" w:rsidP="00E222AF">
            <w:pPr>
              <w:jc w:val="both"/>
              <w:rPr>
                <w:rFonts w:ascii="Book Antiqua" w:hAnsi="Book Antiqua"/>
              </w:rPr>
            </w:pPr>
            <w:r w:rsidRPr="00C86867">
              <w:rPr>
                <w:rFonts w:ascii="Book Antiqua" w:hAnsi="Book Antiqua"/>
              </w:rPr>
              <w:t>9</w:t>
            </w:r>
          </w:p>
        </w:tc>
        <w:tc>
          <w:tcPr>
            <w:tcW w:w="0" w:type="auto"/>
            <w:hideMark/>
          </w:tcPr>
          <w:p w14:paraId="05376278" w14:textId="06E8C162" w:rsidR="00C86867" w:rsidRPr="00C86867" w:rsidRDefault="006454DD"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{"citationID":"3nb08PdG","properties":{"unsorted":false,"formattedCitation":"(Fauziyati, 2023)","plainCitation":"(Fauziyati, 2023)","dontUpdate":true,"noteIndex":0},"citationItems":[{"id":3579,"uris":["http://zotero.org/users/17538357/items/JZE5EH7K"],"itemData":{"id":3579,"type":"article-journal","container-title":"Jurnal Review Pendidikan dan Pengajaran","DOI":"10.31004/jrpp.v6i4.21623","ISSN":"2655-6022","issue":"4","language":"en","page":"2180-2187","source":"journal.universitaspahlawan.ac.id","title":"DAMPAK PENGGUNAAN ARTIFICIAL INTELLIGENCE (AI) DALAM PEMBELAJARAN PENDIDIKAN AGAMA ISLAM","volume":"6","author":[{"family":"Fauziyati","given":"Wiwin Rif’atul"}],"issued":{"date-parts":[["2023",11,25]]}}}],"schema":"https://github.com/citation-style-language/schema/raw/master/csl-citation.json"} </w:instrText>
            </w:r>
            <w:r>
              <w:rPr>
                <w:rFonts w:ascii="Book Antiqua" w:hAnsi="Book Antiqua"/>
              </w:rPr>
              <w:fldChar w:fldCharType="separate"/>
            </w:r>
            <w:r w:rsidRPr="006454DD">
              <w:rPr>
                <w:rFonts w:ascii="Book Antiqua" w:hAnsi="Book Antiqua"/>
              </w:rPr>
              <w:t>Fauziyati,</w:t>
            </w:r>
            <w:r>
              <w:rPr>
                <w:rFonts w:ascii="Book Antiqua" w:hAnsi="Book Antiqua"/>
              </w:rPr>
              <w:t xml:space="preserve"> (</w:t>
            </w:r>
            <w:r w:rsidRPr="006454DD">
              <w:rPr>
                <w:rFonts w:ascii="Book Antiqua" w:hAnsi="Book Antiqua"/>
              </w:rPr>
              <w:t>2023)</w:t>
            </w:r>
            <w:r>
              <w:rPr>
                <w:rFonts w:ascii="Book Antiqua" w:hAnsi="Book Antiqua"/>
              </w:rPr>
              <w:fldChar w:fldCharType="end"/>
            </w:r>
          </w:p>
        </w:tc>
        <w:tc>
          <w:tcPr>
            <w:tcW w:w="0" w:type="auto"/>
            <w:hideMark/>
          </w:tcPr>
          <w:p w14:paraId="38C95848"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Dampak AI dalam pembelajaran PAI</w:t>
            </w:r>
          </w:p>
        </w:tc>
        <w:tc>
          <w:tcPr>
            <w:tcW w:w="0" w:type="auto"/>
            <w:hideMark/>
          </w:tcPr>
          <w:p w14:paraId="1F4C8EF6"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Dampak positif dan negatif AI</w:t>
            </w:r>
          </w:p>
        </w:tc>
        <w:tc>
          <w:tcPr>
            <w:tcW w:w="0" w:type="auto"/>
            <w:hideMark/>
          </w:tcPr>
          <w:p w14:paraId="57152DCF"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memberikan kemudahan akses informasi, tetapi berpotensi menimbulkan ketergantungan teknologi.</w:t>
            </w:r>
          </w:p>
        </w:tc>
      </w:tr>
      <w:tr w:rsidR="00E222AF" w:rsidRPr="00C86867" w14:paraId="4E5AD6F9"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15D9FC4D" w14:textId="77777777" w:rsidR="00C86867" w:rsidRPr="00C86867" w:rsidRDefault="00C86867" w:rsidP="00E222AF">
            <w:pPr>
              <w:jc w:val="both"/>
              <w:rPr>
                <w:rFonts w:ascii="Book Antiqua" w:hAnsi="Book Antiqua"/>
              </w:rPr>
            </w:pPr>
            <w:r w:rsidRPr="00C86867">
              <w:rPr>
                <w:rFonts w:ascii="Book Antiqua" w:hAnsi="Book Antiqua"/>
              </w:rPr>
              <w:t>10</w:t>
            </w:r>
          </w:p>
        </w:tc>
        <w:tc>
          <w:tcPr>
            <w:tcW w:w="0" w:type="auto"/>
            <w:hideMark/>
          </w:tcPr>
          <w:p w14:paraId="66B0E0AD" w14:textId="483E7FE3" w:rsidR="00C86867" w:rsidRPr="00C86867" w:rsidRDefault="006454DD"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{"citationID":"YVaU8s5I","properties":{"unsorted":false,"formattedCitation":"(Fitriani, 2024)","plainCitation":"(Fitriani, 2024)","dontUpdate":true,"noteIndex":0},"citationItems":[{"id":3614,"uris":["http://zotero.org/users/17538357/items/4NZYVSJS"],"itemData":{"id":3614,"type":"article-journal","abstract":"Pendidikan Agama Islam (PAI) merupakan bagian integral dari kurikulum di banyak negara dengan mayoritas populasi Muslim. Dalam era digital ini, teknologi AI (Artificial Intelligence) telah menawarkan berbagai potensi untuk meningkatkan efektivitas dan efisiensi pembelajaran PAI. Artikel ini bertujuan untuk melakukan analisis mendalam terhadap implementasi teknologi AI dalam konteks pembelajaran PAI melalui metode studi kepustakaan. Metode studi kepustakaan digunakan untuk mengumpulkan, menelaah, dan menganalisis berbagai literatur terkait implementasi teknologi AI dalam pembelajaran PAI. Hasil analisis menyoroti berbagai aplikasi AI yang telah digunakan dalam konteks pembelajaran PAI, termasuk penggunaan chatbot untuk menjawab pertanyaan siswa, sistem pengenalan suara untuk membantu dalam bacaan Al-Qur'an, dan analisis sentimen untuk memahami persepsi siswa terhadap materi PAI. Implikasi praktis dan teoritis dari penggunaan teknologi AI dalam pembelajaran PAI dibahas, termasuk tantangan yang dihadapi dan peluang yang tersedia. Diharapkan bahwa analisis ini akan memberikan wawasan yang berharga bagi praktisi pendidikan, peneliti, dan pengembang teknologi untuk meningkatkan kualitas pembelajaran PAI melalui integrasi yang lebih baik dengan teknologi AI.","container-title":"Wildan: Jurnal Pendidikan dan Pengajaran - STAI Bani Saleh","DOI":"10.54125/wildan.v3i2.47","ISSN":"2961-7987","issue":"2","language":"en","license":"Copyright (c) 2025 Amalia Dwi Fitriani","page":"70-84","source":"e-journal.staibanisaleh.ac.id","title":"Implementasi Teknologi AI (Artificial Intelligence) Pada Pembelajaran Pendidikan Agama Islam","volume":"3","author":[{"family":"Fitriani","given":"Amalia Dwi"}],"issued":{"date-parts":[["2024"]]}}}],"schema":"https://github.com/citation-style-language/schema/raw/master/csl-citation.json"} </w:instrText>
            </w:r>
            <w:r>
              <w:rPr>
                <w:rFonts w:ascii="Book Antiqua" w:hAnsi="Book Antiqua"/>
              </w:rPr>
              <w:fldChar w:fldCharType="separate"/>
            </w:r>
            <w:r w:rsidRPr="006454DD">
              <w:rPr>
                <w:rFonts w:ascii="Book Antiqua" w:hAnsi="Book Antiqua"/>
              </w:rPr>
              <w:t xml:space="preserve">Fitriani, </w:t>
            </w:r>
            <w:r>
              <w:rPr>
                <w:rFonts w:ascii="Book Antiqua" w:hAnsi="Book Antiqua"/>
              </w:rPr>
              <w:t>(</w:t>
            </w:r>
            <w:r w:rsidRPr="006454DD">
              <w:rPr>
                <w:rFonts w:ascii="Book Antiqua" w:hAnsi="Book Antiqua"/>
              </w:rPr>
              <w:t>2024)</w:t>
            </w:r>
            <w:r>
              <w:rPr>
                <w:rFonts w:ascii="Book Antiqua" w:hAnsi="Book Antiqua"/>
              </w:rPr>
              <w:fldChar w:fldCharType="end"/>
            </w:r>
          </w:p>
        </w:tc>
        <w:tc>
          <w:tcPr>
            <w:tcW w:w="0" w:type="auto"/>
            <w:hideMark/>
          </w:tcPr>
          <w:p w14:paraId="2AA82A5C"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Implementasi teknologi AI dalam PAI</w:t>
            </w:r>
          </w:p>
        </w:tc>
        <w:tc>
          <w:tcPr>
            <w:tcW w:w="0" w:type="auto"/>
            <w:hideMark/>
          </w:tcPr>
          <w:p w14:paraId="106DD947"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Pemanfaatan AI di kelas</w:t>
            </w:r>
          </w:p>
        </w:tc>
        <w:tc>
          <w:tcPr>
            <w:tcW w:w="0" w:type="auto"/>
            <w:hideMark/>
          </w:tcPr>
          <w:p w14:paraId="613521B4"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mendukung inovasi pembelajaran dan efisiensi proses belajar mengajar.</w:t>
            </w:r>
          </w:p>
        </w:tc>
      </w:tr>
      <w:tr w:rsidR="00E222AF" w:rsidRPr="00C86867" w14:paraId="13D3DBE9"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DF5ED78" w14:textId="77777777" w:rsidR="00C86867" w:rsidRPr="00C86867" w:rsidRDefault="00C86867" w:rsidP="00E222AF">
            <w:pPr>
              <w:jc w:val="both"/>
              <w:rPr>
                <w:rFonts w:ascii="Book Antiqua" w:hAnsi="Book Antiqua"/>
              </w:rPr>
            </w:pPr>
            <w:r w:rsidRPr="00C86867">
              <w:rPr>
                <w:rFonts w:ascii="Book Antiqua" w:hAnsi="Book Antiqua"/>
              </w:rPr>
              <w:t>11</w:t>
            </w:r>
          </w:p>
        </w:tc>
        <w:tc>
          <w:tcPr>
            <w:tcW w:w="0" w:type="auto"/>
            <w:hideMark/>
          </w:tcPr>
          <w:p w14:paraId="2EA3D45C" w14:textId="774CFE8D" w:rsidR="00C86867" w:rsidRPr="00C86867" w:rsidRDefault="006454DD"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{"citationID":"93HUQR0l","properties":{"unsorted":false,"formattedCitation":"(Fuad &amp; Fakhruddin, 2025)","plainCitation":"(Fuad &amp; Fakhruddin, 2025)","dontUpdate":true,"noteIndex":0},"citationItems":[{"id":3594,"uris":["http://zotero.org/users/17538357/items/DYBVX5J9"],"itemData":{"id":3594,"type":"article-journal","abstract":"Pemanfaatan Kecerdasan Buatan dalam pembelajaran pendidikan agama Islam perlu memperhatikan kebijakan, inovasi dan implikasinya. Penelitian ini menggunakan kajian pustaka dengan mengkaji beberapa jurnal dan buku terbitan tahun 2018-2024. Temuan dalam penelitian ini, pertama, pemanfaatan AI perlu dukungan dari berbagai pihak baik dari segi kebijakan, infrastruktur, sumber daya manusia, pendanaan dan perlunya pendekatan teknologi kinerja manusia. Kedua, banyak aplikasi yang digunakan dalam pemanfaatan AI diantaranya: Concordance-Based Word Search, aplikasi web indeks Al-Quran, aplikasi tanya jawab terjemah Al-Quran menggunakan Query Expansion Method, aplikasi Muslim Pro dan ChatGPT. Ketiga, terdapat dampak positif dan negatif pemanfaatan AI, memudahkan proses pembelajaran jika disertai dengan etika dan moral. Ketergantungan pembelajaran dengan teknologi dan validitas informasi yang disampaikan AI dalam menafsirkan Al-Quran dan sumber lainnya.","container-title":"Sosaintek: Jurnal Ilmu Sosial Sains dan Teknologi","DOI":"10.33367/sosaintek.v2i1.7270","ISSN":"3047-7387","issue":"1","language":"en","page":"1-12","source":"ejournal.uit-lirboyo.ac.id","title":"Pemanfaatan Artificial Intelligence dalam Pembelajaran Pendidikan Agama Islam","volume":"2","author":[{"family":"Fuad","given":"A. Jauhar"},{"family":"Fakhruddin","given":"Fathiyah Mohd"}],"issued":{"date-parts":[["2025",3,31]]}}}],"schema":"https://github.com/citation-style-language/schema/raw/master/csl-citation.json"} </w:instrText>
            </w:r>
            <w:r>
              <w:rPr>
                <w:rFonts w:ascii="Book Antiqua" w:hAnsi="Book Antiqua"/>
              </w:rPr>
              <w:fldChar w:fldCharType="separate"/>
            </w:r>
            <w:r w:rsidRPr="006454DD">
              <w:rPr>
                <w:rFonts w:ascii="Book Antiqua" w:hAnsi="Book Antiqua"/>
              </w:rPr>
              <w:t xml:space="preserve">Fuad &amp; Fakhruddin, </w:t>
            </w:r>
            <w:r>
              <w:rPr>
                <w:rFonts w:ascii="Book Antiqua" w:hAnsi="Book Antiqua"/>
              </w:rPr>
              <w:t>(</w:t>
            </w:r>
            <w:r w:rsidRPr="006454DD">
              <w:rPr>
                <w:rFonts w:ascii="Book Antiqua" w:hAnsi="Book Antiqua"/>
              </w:rPr>
              <w:t>2025)</w:t>
            </w:r>
            <w:r>
              <w:rPr>
                <w:rFonts w:ascii="Book Antiqua" w:hAnsi="Book Antiqua"/>
              </w:rPr>
              <w:fldChar w:fldCharType="end"/>
            </w:r>
            <w:r w:rsidR="00C86867" w:rsidRPr="00C86867">
              <w:rPr>
                <w:rFonts w:ascii="Book Antiqua" w:hAnsi="Book Antiqua"/>
              </w:rPr>
              <w:t>)</w:t>
            </w:r>
          </w:p>
        </w:tc>
        <w:tc>
          <w:tcPr>
            <w:tcW w:w="0" w:type="auto"/>
            <w:hideMark/>
          </w:tcPr>
          <w:p w14:paraId="5E169700"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Pemanfaatan AI dalam pembelajaran PAI</w:t>
            </w:r>
          </w:p>
        </w:tc>
        <w:tc>
          <w:tcPr>
            <w:tcW w:w="0" w:type="auto"/>
            <w:hideMark/>
          </w:tcPr>
          <w:p w14:paraId="23ABC314"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Integrasi teknologi dan pembelajaran</w:t>
            </w:r>
          </w:p>
        </w:tc>
        <w:tc>
          <w:tcPr>
            <w:tcW w:w="0" w:type="auto"/>
            <w:hideMark/>
          </w:tcPr>
          <w:p w14:paraId="0F679535"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menjadi alat bantu yang mendukung efektivitas pembelajaran agama Islam.</w:t>
            </w:r>
          </w:p>
        </w:tc>
      </w:tr>
      <w:tr w:rsidR="00E222AF" w:rsidRPr="00C86867" w14:paraId="3A4E753A"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41A84253" w14:textId="77777777" w:rsidR="00C86867" w:rsidRPr="00C86867" w:rsidRDefault="00C86867" w:rsidP="00E222AF">
            <w:pPr>
              <w:jc w:val="both"/>
              <w:rPr>
                <w:rFonts w:ascii="Book Antiqua" w:hAnsi="Book Antiqua"/>
              </w:rPr>
            </w:pPr>
            <w:r w:rsidRPr="00C86867">
              <w:rPr>
                <w:rFonts w:ascii="Book Antiqua" w:hAnsi="Book Antiqua"/>
              </w:rPr>
              <w:t>12</w:t>
            </w:r>
          </w:p>
        </w:tc>
        <w:tc>
          <w:tcPr>
            <w:tcW w:w="0" w:type="auto"/>
            <w:hideMark/>
          </w:tcPr>
          <w:p w14:paraId="6F054B55" w14:textId="48765A45" w:rsidR="00C86867" w:rsidRPr="00C86867" w:rsidRDefault="006454DD"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{"citationID":"RtC8MrLz","properties":{"unsorted":false,"formattedCitation":"(Hadi et al., 2025)","plainCitation":"(Hadi et al., 2025)","dontUpdate":true,"noteIndex":0},"citationItems":[{"id":3622,"uris":["http://zotero.org/users/17538357/items/A4UKRNJB"],"itemData":{"id":3622,"type":"article-journal","container-title":"RIGGS: Journal of Artificial Intelligence and Digital Business","issue":"2","page":"6329–6333","source":"Google Scholar","title":"Kolaborasi Manusia-Mesin Dalam Pendidikan: Strategi Guru Beradaptasi Dengan Teknologi AI","title-short":"Kolaborasi Manusia-Mesin Dalam Pendidikan","volume":"4","author":[{"family":"Hadi","given":"Janes Kurnia"},{"family":"Latifah","given":"Haniyatul"},{"family":"Fuadi","given":"Diyoba Azhar"},{"family":"Fauzan","given":"Fauzan"},{"family":"Christiana","given":"Yona"},{"family":"Hidayat","given":"Tomi"},{"family":"Rifa’i","given":"Rifa’i"}],"issued":{"date-parts":[["2025"]]}}}],"schema":"https://github.com/citation-style-language/schema/raw/master/csl-citation.json"} </w:instrText>
            </w:r>
            <w:r>
              <w:rPr>
                <w:rFonts w:ascii="Book Antiqua" w:hAnsi="Book Antiqua"/>
              </w:rPr>
              <w:fldChar w:fldCharType="separate"/>
            </w:r>
            <w:r w:rsidRPr="006454DD">
              <w:rPr>
                <w:rFonts w:ascii="Book Antiqua" w:hAnsi="Book Antiqua"/>
              </w:rPr>
              <w:t xml:space="preserve">Hadi et al., </w:t>
            </w:r>
            <w:r>
              <w:rPr>
                <w:rFonts w:ascii="Book Antiqua" w:hAnsi="Book Antiqua"/>
              </w:rPr>
              <w:t>(</w:t>
            </w:r>
            <w:r w:rsidRPr="006454DD">
              <w:rPr>
                <w:rFonts w:ascii="Book Antiqua" w:hAnsi="Book Antiqua"/>
              </w:rPr>
              <w:t>2025)</w:t>
            </w:r>
            <w:r>
              <w:rPr>
                <w:rFonts w:ascii="Book Antiqua" w:hAnsi="Book Antiqua"/>
              </w:rPr>
              <w:fldChar w:fldCharType="end"/>
            </w:r>
          </w:p>
        </w:tc>
        <w:tc>
          <w:tcPr>
            <w:tcW w:w="0" w:type="auto"/>
            <w:hideMark/>
          </w:tcPr>
          <w:p w14:paraId="3927EC46"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Kolaborasi manusia dan mesin dalam pendidikan</w:t>
            </w:r>
          </w:p>
        </w:tc>
        <w:tc>
          <w:tcPr>
            <w:tcW w:w="0" w:type="auto"/>
            <w:hideMark/>
          </w:tcPr>
          <w:p w14:paraId="4B9FFE97" w14:textId="03474B2D" w:rsidR="00C86867" w:rsidRPr="00C86867" w:rsidRDefault="00255B18"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255B18">
              <w:rPr>
                <w:rFonts w:ascii="Book Antiqua" w:hAnsi="Book Antiqua"/>
                <w:i/>
              </w:rPr>
              <w:t>Human-AI Collaboration</w:t>
            </w:r>
          </w:p>
        </w:tc>
        <w:tc>
          <w:tcPr>
            <w:tcW w:w="0" w:type="auto"/>
            <w:hideMark/>
          </w:tcPr>
          <w:p w14:paraId="53F6B36E"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Guru perlu beradaptasi dengan kolaborasi manusia-mesin dalam pembelajaran modern.</w:t>
            </w:r>
          </w:p>
        </w:tc>
      </w:tr>
      <w:tr w:rsidR="00E222AF" w:rsidRPr="00C86867" w14:paraId="5B1AAAD2"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EF40BFB" w14:textId="77777777" w:rsidR="00C86867" w:rsidRPr="00C86867" w:rsidRDefault="00C86867" w:rsidP="00E222AF">
            <w:pPr>
              <w:jc w:val="both"/>
              <w:rPr>
                <w:rFonts w:ascii="Book Antiqua" w:hAnsi="Book Antiqua"/>
              </w:rPr>
            </w:pPr>
            <w:r w:rsidRPr="00C86867">
              <w:rPr>
                <w:rFonts w:ascii="Book Antiqua" w:hAnsi="Book Antiqua"/>
              </w:rPr>
              <w:t>13</w:t>
            </w:r>
          </w:p>
        </w:tc>
        <w:tc>
          <w:tcPr>
            <w:tcW w:w="0" w:type="auto"/>
            <w:hideMark/>
          </w:tcPr>
          <w:p w14:paraId="237C9B30" w14:textId="49CF9F17" w:rsidR="00C86867" w:rsidRPr="00C86867" w:rsidRDefault="006454DD"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{"citationID":"Y7q21RbN","properties":{"unsorted":false,"formattedCitation":"(Hafiz et al., 2024)","plainCitation":"(Hafiz et al., 2024)","dontUpdate":true,"noteIndex":0},"citationItems":[{"id":3613,"uris":["http://zotero.org/users/17538357/items/JNY2X75W"],"itemData":{"id":3613,"type":"article-journal","container-title":"Mauriduna: Journal of Islamic Studies","issue":"1","page":"56–63","publisher":"Lembaga Penelitian dan Pengabdian Masyarakat, Sekolah Tinggi Ilmu Bahasa …","source":"Google Scholar","title":"Pengembangan Media Pembelajaran Agama Islam Berbasis Kecerdasan Buatan: Perspektif Pendidikan Agama Islam","title-short":"Pengembangan Media Pembelajaran Agama Islam Berbasis Kecerdasan Buatan","volume":"5","author":[{"family":"Hafiz","given":"Abdul"},{"family":"Mu’ti","given":"Abdul"},{"family":"Amirrachman","given":"A."}],"issued":{"date-parts":[["2024"]]}}}],"schema":"https://github.com/citation-style-language/schema/raw/master/csl-citation.json"} </w:instrText>
            </w:r>
            <w:r>
              <w:rPr>
                <w:rFonts w:ascii="Book Antiqua" w:hAnsi="Book Antiqua"/>
              </w:rPr>
              <w:fldChar w:fldCharType="separate"/>
            </w:r>
            <w:r w:rsidRPr="006454DD">
              <w:rPr>
                <w:rFonts w:ascii="Book Antiqua" w:hAnsi="Book Antiqua"/>
              </w:rPr>
              <w:t xml:space="preserve">Hafiz et al., </w:t>
            </w:r>
            <w:r>
              <w:rPr>
                <w:rFonts w:ascii="Book Antiqua" w:hAnsi="Book Antiqua"/>
              </w:rPr>
              <w:t>(</w:t>
            </w:r>
            <w:r w:rsidRPr="006454DD">
              <w:rPr>
                <w:rFonts w:ascii="Book Antiqua" w:hAnsi="Book Antiqua"/>
              </w:rPr>
              <w:t>2024)</w:t>
            </w:r>
            <w:r>
              <w:rPr>
                <w:rFonts w:ascii="Book Antiqua" w:hAnsi="Book Antiqua"/>
              </w:rPr>
              <w:fldChar w:fldCharType="end"/>
            </w:r>
          </w:p>
        </w:tc>
        <w:tc>
          <w:tcPr>
            <w:tcW w:w="0" w:type="auto"/>
            <w:hideMark/>
          </w:tcPr>
          <w:p w14:paraId="7E5A55C7"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Pengembangan media pembelajaran berbasis AI</w:t>
            </w:r>
          </w:p>
        </w:tc>
        <w:tc>
          <w:tcPr>
            <w:tcW w:w="0" w:type="auto"/>
            <w:hideMark/>
          </w:tcPr>
          <w:p w14:paraId="6A99AF39"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Media pembelajaran AI</w:t>
            </w:r>
          </w:p>
        </w:tc>
        <w:tc>
          <w:tcPr>
            <w:tcW w:w="0" w:type="auto"/>
            <w:hideMark/>
          </w:tcPr>
          <w:p w14:paraId="24E4082F"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mendorong terciptanya media pembelajaran yang lebih interaktif dan adaptif.</w:t>
            </w:r>
          </w:p>
        </w:tc>
      </w:tr>
      <w:tr w:rsidR="00E222AF" w:rsidRPr="00C86867" w14:paraId="039FA4D3"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29181986" w14:textId="77777777" w:rsidR="00C86867" w:rsidRPr="00C86867" w:rsidRDefault="00C86867" w:rsidP="00E222AF">
            <w:pPr>
              <w:jc w:val="both"/>
              <w:rPr>
                <w:rFonts w:ascii="Book Antiqua" w:hAnsi="Book Antiqua"/>
              </w:rPr>
            </w:pPr>
            <w:r w:rsidRPr="00C86867">
              <w:rPr>
                <w:rFonts w:ascii="Book Antiqua" w:hAnsi="Book Antiqua"/>
              </w:rPr>
              <w:t>14</w:t>
            </w:r>
          </w:p>
        </w:tc>
        <w:tc>
          <w:tcPr>
            <w:tcW w:w="0" w:type="auto"/>
            <w:hideMark/>
          </w:tcPr>
          <w:p w14:paraId="1C97FE5A" w14:textId="58E650E5" w:rsidR="00C86867" w:rsidRPr="00C86867" w:rsidRDefault="006454DD"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{"citationID":"8SSGlqTu","properties":{"unsorted":false,"formattedCitation":"(Hastuti &amp; Hartono, 2024)","plainCitation":"(Hastuti &amp; Hartono, 2024)","dontUpdate":true,"noteIndex":0},"citationItems":[{"id":3608,"uris":["http://zotero.org/users/17538357/items/QWJ6F97B"],"itemData":{"id":3608,"type":"article-journal","abstract":"Perkembangan teknologi, khususnya kecerdasan buatan (AI), telah membawa perubahan mendasar pada dunia pendidikan secara global, termasuk dalam pendidikan Islam. Penelitian ini berfokus pada upaya optimalisasi AI untuk membangun kembali metode pembelajaran Islam yang lebih inovatif dan adaptif guna memenuhi kebutuhan siswa abad ke-21. Penelitian ini menggunakan metode studi literatur dan analisis kualitatif melalui survei yang dilakukan terhadap guru dan siswa untuk mengeksplorasi berbagai aplikasi AI yang relevan, seperti chatbot untuk tutor virtual, sistem pembelajaran adaptif, serta analisis big data yang bertujuan untuk mempersonalisasi proses pembelajaran. Hasil penelitian menunjukkan bahwa AI memiliki potensi besar dalam meningkatkan kualitas pembelajaran Islam melalui pendekatan yang lebih personal, interaktif, dan fleksibel. Penggunaan chatbot berbasis AI mampu memfasilitasi interaksi pembelajaran yang lebih intensif, sementara sistem pembelajaran adaptif dapat menyesuaikan materi dengan tingkat pemahaman mahasiswa. Selain itu, analisis big data memberikan wawasan yang lebih dalam bagi para pendidik untuk mengenali kebutuhan belajar individu peserta didik. Meskipun demikian, penelitian ini juga menemukan sejumlah tantangan, seperti rendahnya literasi digital di kalangan guru dan siswa serta kekhawatiran terkait etika penggunaan AI dalam konteks pembelajaran agama. Dengan demikian, rekonstruksi pendidikan Islam berbasis technoscience melalui integrasi AI merupakan langkah strategis untuk menjawab tantangan pendidikan di era digital. Meskipun masih ada kendala yang harus diatasi, potensi AI dalam meningkatkan efektivitas pembelajaran Islam sangat besar. Oleh karena itu, diperlukan pengembangan kurikulum yang mengintegrasikan AI, peningkatan literasi digital bagi pendidik, serta penerapan AI yang selaras dengan nilai-nilai agama.","container-title":"Kaunia: Integration and Interconnection Islam and Science Journal","DOI":"10.14421/kaunia.4865","ISSN":"2962-2085","issue":"2","language":"en","license":"Copyright (c) 2025 Kaunia: Integration and Interconnection Islam and Science Journal","page":"73-86","source":"ejournal.uin-suka.ac.id","title":"Rekonstruksi Pendidikan Islam Berbasis Technoscience: Optimalisasi Kecerdasan Buatan Untuk Pembelajaran Inovatif","title-short":"Rekonstruksi Pendidikan Islam Berbasis Technoscience","volume":"20","author":[{"family":"Hastuti","given":"Hastuti"},{"family":"Hartono","given":"Nahrun"}],"issued":{"date-parts":[["2024"]]}}}],"schema":"https://github.com/citation-style-language/schema/raw/master/csl-citation.json"} </w:instrText>
            </w:r>
            <w:r>
              <w:rPr>
                <w:rFonts w:ascii="Book Antiqua" w:hAnsi="Book Antiqua"/>
              </w:rPr>
              <w:fldChar w:fldCharType="separate"/>
            </w:r>
            <w:r w:rsidRPr="006454DD">
              <w:rPr>
                <w:rFonts w:ascii="Book Antiqua" w:hAnsi="Book Antiqua"/>
              </w:rPr>
              <w:t xml:space="preserve">Hastuti &amp; Hartono, </w:t>
            </w:r>
            <w:r>
              <w:rPr>
                <w:rFonts w:ascii="Book Antiqua" w:hAnsi="Book Antiqua"/>
              </w:rPr>
              <w:t>(</w:t>
            </w:r>
            <w:r w:rsidRPr="006454DD">
              <w:rPr>
                <w:rFonts w:ascii="Book Antiqua" w:hAnsi="Book Antiqua"/>
              </w:rPr>
              <w:t>2024)</w:t>
            </w:r>
            <w:r>
              <w:rPr>
                <w:rFonts w:ascii="Book Antiqua" w:hAnsi="Book Antiqua"/>
              </w:rPr>
              <w:fldChar w:fldCharType="end"/>
            </w:r>
          </w:p>
        </w:tc>
        <w:tc>
          <w:tcPr>
            <w:tcW w:w="0" w:type="auto"/>
            <w:hideMark/>
          </w:tcPr>
          <w:p w14:paraId="0E057FEA"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Rekonstruksi pendidikan Islam berbasis technoscience</w:t>
            </w:r>
          </w:p>
        </w:tc>
        <w:tc>
          <w:tcPr>
            <w:tcW w:w="0" w:type="auto"/>
            <w:hideMark/>
          </w:tcPr>
          <w:p w14:paraId="0408F6D9"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Transformasi pendidikan Islam</w:t>
            </w:r>
          </w:p>
        </w:tc>
        <w:tc>
          <w:tcPr>
            <w:tcW w:w="0" w:type="auto"/>
            <w:hideMark/>
          </w:tcPr>
          <w:p w14:paraId="66F29734"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menjadi instrumen inovatif dalam modernisasi pendidikan Islam.</w:t>
            </w:r>
          </w:p>
        </w:tc>
      </w:tr>
      <w:tr w:rsidR="00E222AF" w:rsidRPr="00C86867" w14:paraId="7B74FE09"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E82DA97" w14:textId="77777777" w:rsidR="00C86867" w:rsidRPr="00C86867" w:rsidRDefault="00C86867" w:rsidP="00E222AF">
            <w:pPr>
              <w:jc w:val="both"/>
              <w:rPr>
                <w:rFonts w:ascii="Book Antiqua" w:hAnsi="Book Antiqua"/>
              </w:rPr>
            </w:pPr>
            <w:r w:rsidRPr="00C86867">
              <w:rPr>
                <w:rFonts w:ascii="Book Antiqua" w:hAnsi="Book Antiqua"/>
              </w:rPr>
              <w:t>15</w:t>
            </w:r>
          </w:p>
        </w:tc>
        <w:tc>
          <w:tcPr>
            <w:tcW w:w="0" w:type="auto"/>
            <w:hideMark/>
          </w:tcPr>
          <w:p w14:paraId="1D08A594" w14:textId="115884D4" w:rsidR="00C86867" w:rsidRPr="00C86867" w:rsidRDefault="006454DD"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{"citationID":"9vZtMTqV","properties":{"unsorted":false,"formattedCitation":"(Latif &amp; Murtiningsih, 2026)","plainCitation":"(Latif &amp; Murtiningsih, 2026)","dontUpdate":true,"noteIndex":0},"citationItems":[{"id":3603,"uris":["http://zotero.org/users/17538357/items/77QUVVXJ"],"itemData":{"id":3603,"type":"article-journal","abstract":"The development of Artificial Intelligence (AI) has had a broad impact on the world of education, including in the teaching of Islamic Religious Education (PAI). This article aims to analyze the role of AI in enhancing collaboration between students and its implications for pedagogical transformation in Islamic educational environments. This research uses a qualitative approach with a literature review method. Primary data sources were obtained from books, scientific journal articles, conference proceedings, and documents that directly discuss the integration of Artificial Intelligence (AI) in the learning process, particularly in the context of collaboration and religious education. Meanwhile, secondary data sources were obtained from various literature on technology ethics, as well as digital education policies relevant to the research theme. The collected data were analyzed using content analysis, through three main stages: data reduction, theme categorization, and interpretation of meaning. The results show that the application of AI in PAI can strengthen collaborative learning through project-based learning models, AI-supported discussion forums, AI-based peer review systems, and AI-assisted simulation and gamification. Through AI technology, students are able to access broader Islamic resources, develop critical thinking skills, and foster a collaborative attitude in understanding Islamic values </w:instrText>
            </w:r>
            <w:r w:rsidR="00E222AF">
              <w:instrText>​​</w:instrText>
            </w:r>
            <w:r w:rsidR="00E222AF">
              <w:rPr>
                <w:rFonts w:ascii="Book Antiqua" w:hAnsi="Book Antiqua"/>
              </w:rPr>
              <w:instrText xml:space="preserve">contextually. However, this study also identified ethical and structural challenges such as algorithmic bias, data privacy violations, and the digital access gap, which have the potential to hinder the equitable distribution of Islamic education. The implications of this research emphasize the importance of digital literacy for Islamic Religious Education teachers, ethical regulation of technology in Islamic educational institutions, and strengthening the role of AI as a learning tool that is not only innovative but also oriented towards religious and collaborative character development in the digital era.","container-title":"Tarbawi: Jurnal Pendidikan dan Pemikiran Islam","ISSN":"2715-4777","issue":"1","language":"en","page":"18-28","source":"ejournal.ibi.ac.id","title":"PERAN ARTIFICIAL INTELLIGENCE (AI) DALAM MENINGKATKAN KOLABORASI ANTAR SISWA DALAM PEMBELAJARAN PENDIDIKAN AGAMA ISLAM (PAI)","volume":"9","author":[{"family":"Latif","given":"Abdul"},{"family":"Murtiningsih","given":"Siti"}],"issued":{"date-parts":[["2026",2,24]]}}}],"schema":"https://github.com/citation-style-language/schema/raw/master/csl-citation.json"} </w:instrText>
            </w:r>
            <w:r>
              <w:rPr>
                <w:rFonts w:ascii="Book Antiqua" w:hAnsi="Book Antiqua"/>
              </w:rPr>
              <w:fldChar w:fldCharType="separate"/>
            </w:r>
            <w:r w:rsidRPr="006454DD">
              <w:rPr>
                <w:rFonts w:ascii="Book Antiqua" w:hAnsi="Book Antiqua"/>
              </w:rPr>
              <w:t xml:space="preserve">Latif &amp; Murtiningsih, </w:t>
            </w:r>
            <w:r>
              <w:rPr>
                <w:rFonts w:ascii="Book Antiqua" w:hAnsi="Book Antiqua"/>
              </w:rPr>
              <w:t>(</w:t>
            </w:r>
            <w:r w:rsidRPr="006454DD">
              <w:rPr>
                <w:rFonts w:ascii="Book Antiqua" w:hAnsi="Book Antiqua"/>
              </w:rPr>
              <w:t>2026)</w:t>
            </w:r>
            <w:r>
              <w:rPr>
                <w:rFonts w:ascii="Book Antiqua" w:hAnsi="Book Antiqua"/>
              </w:rPr>
              <w:fldChar w:fldCharType="end"/>
            </w:r>
          </w:p>
        </w:tc>
        <w:tc>
          <w:tcPr>
            <w:tcW w:w="0" w:type="auto"/>
            <w:hideMark/>
          </w:tcPr>
          <w:p w14:paraId="6FC4E69F"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dan kolaborasi siswa dalam PAI</w:t>
            </w:r>
          </w:p>
        </w:tc>
        <w:tc>
          <w:tcPr>
            <w:tcW w:w="0" w:type="auto"/>
            <w:hideMark/>
          </w:tcPr>
          <w:p w14:paraId="6FD04304"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Kolaborasi peserta didik</w:t>
            </w:r>
          </w:p>
        </w:tc>
        <w:tc>
          <w:tcPr>
            <w:tcW w:w="0" w:type="auto"/>
            <w:hideMark/>
          </w:tcPr>
          <w:p w14:paraId="23A7E7D1"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mampu meningkatkan kerja sama dan interaksi antar peserta didik.</w:t>
            </w:r>
          </w:p>
        </w:tc>
      </w:tr>
      <w:tr w:rsidR="00E222AF" w:rsidRPr="00C86867" w14:paraId="37D8AE49"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5242998D" w14:textId="77777777" w:rsidR="00C86867" w:rsidRPr="00C86867" w:rsidRDefault="00C86867" w:rsidP="00E222AF">
            <w:pPr>
              <w:jc w:val="both"/>
              <w:rPr>
                <w:rFonts w:ascii="Book Antiqua" w:hAnsi="Book Antiqua"/>
              </w:rPr>
            </w:pPr>
            <w:r w:rsidRPr="00C86867">
              <w:rPr>
                <w:rFonts w:ascii="Book Antiqua" w:hAnsi="Book Antiqua"/>
              </w:rPr>
              <w:t>16</w:t>
            </w:r>
          </w:p>
        </w:tc>
        <w:tc>
          <w:tcPr>
            <w:tcW w:w="0" w:type="auto"/>
            <w:hideMark/>
          </w:tcPr>
          <w:p w14:paraId="6009A0D8" w14:textId="05BA1768" w:rsidR="00C86867" w:rsidRPr="00C86867" w:rsidRDefault="006454DD"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sidR="00E222AF">
              <w:rPr>
                <w:rFonts w:ascii="Book Antiqua" w:hAnsi="Book Antiqua"/>
              </w:rPr>
              <w:instrText xml:space="preserve"> ADDIN ZOTERO_ITEM CSL_CITATION {"citationID":"GdL9EKYo","properties":{"unsorted":false,"formattedCitation":"(Lubis et al., n.d.)","plainCitation":"(Lubis et al., n.d.)","dontUpdate":true,"noteIndex":0},"citationItems":[{"id":"IK2ZHlcM/u6YYsP8d","uris":["http://zotero.org/users/17538357/items/6EG6NF52"],"itemData":{"id":3581,"type":"article-journal","language":"en-US","source":"jurnal.staiserdanglubukpakam.ac.id","title":"INOVASI PENGGUNAAN AI (ARTIFICIAL INTELLIGENC) DALAM PEMBELAJARAN PENDIDIKAN AGAMA ISLAM DI MAN 4 PERSIAPAN KOTA MEDAN | Jurnal Bilqolam Pendidikan Islam","URL":"https://jurnal.staiserdanglubukpakam.ac.id/index.php/bilqolam/article/view/213?utm_source=chatgpt.com","author":[{"family":"Lubis","given":"Siti Hawa"},{"family":"Naldi","given":"Anri"},{"family":"Reskina","given":"Reskina"},{"family":"Lubis","given":"Adlan Fauzi"},{"family":"Nurhayati","given":"Nurhayati"}],"accessed":{"date-parts":[["2026",6,5]]}}}],"schema":"https://github.com/citation-style-language/schema/raw/master/csl-citation.json"} </w:instrText>
            </w:r>
            <w:r>
              <w:rPr>
                <w:rFonts w:ascii="Book Antiqua" w:hAnsi="Book Antiqua"/>
              </w:rPr>
              <w:fldChar w:fldCharType="separate"/>
            </w:r>
            <w:r w:rsidR="00E222AF">
              <w:rPr>
                <w:rFonts w:ascii="Book Antiqua" w:hAnsi="Book Antiqua"/>
              </w:rPr>
              <w:t>Lubis et al., 2023</w:t>
            </w:r>
            <w:r w:rsidRPr="006454DD">
              <w:rPr>
                <w:rFonts w:ascii="Book Antiqua" w:hAnsi="Book Antiqua"/>
              </w:rPr>
              <w:t>)</w:t>
            </w:r>
            <w:r>
              <w:rPr>
                <w:rFonts w:ascii="Book Antiqua" w:hAnsi="Book Antiqua"/>
              </w:rPr>
              <w:fldChar w:fldCharType="end"/>
            </w:r>
          </w:p>
        </w:tc>
        <w:tc>
          <w:tcPr>
            <w:tcW w:w="0" w:type="auto"/>
            <w:hideMark/>
          </w:tcPr>
          <w:p w14:paraId="6C6C6A83"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Inovasi penggunaan AI dalam PAI</w:t>
            </w:r>
          </w:p>
        </w:tc>
        <w:tc>
          <w:tcPr>
            <w:tcW w:w="0" w:type="auto"/>
            <w:hideMark/>
          </w:tcPr>
          <w:p w14:paraId="163F20F3"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Pemanfaatan AI di madrasah</w:t>
            </w:r>
          </w:p>
        </w:tc>
        <w:tc>
          <w:tcPr>
            <w:tcW w:w="0" w:type="auto"/>
            <w:hideMark/>
          </w:tcPr>
          <w:p w14:paraId="0EDFB969"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mendukung pembelajaran yang lebih efektif dan menarik bagi peserta didik.</w:t>
            </w:r>
          </w:p>
        </w:tc>
      </w:tr>
      <w:tr w:rsidR="00E222AF" w:rsidRPr="00C86867" w14:paraId="65CC1FB2"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EA308C1" w14:textId="77777777" w:rsidR="00C86867" w:rsidRPr="00C86867" w:rsidRDefault="00C86867" w:rsidP="00E222AF">
            <w:pPr>
              <w:jc w:val="both"/>
              <w:rPr>
                <w:rFonts w:ascii="Book Antiqua" w:hAnsi="Book Antiqua"/>
              </w:rPr>
            </w:pPr>
            <w:r w:rsidRPr="00C86867">
              <w:rPr>
                <w:rFonts w:ascii="Book Antiqua" w:hAnsi="Book Antiqua"/>
              </w:rPr>
              <w:t>17</w:t>
            </w:r>
          </w:p>
        </w:tc>
        <w:tc>
          <w:tcPr>
            <w:tcW w:w="0" w:type="auto"/>
            <w:hideMark/>
          </w:tcPr>
          <w:p w14:paraId="1F938C9D" w14:textId="12824AC7"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{"citationID":"rcyPvdO4","properties":{"unsorted":false,"formattedCitation":"(Maryam et al., 2025)","plainCitation":"(Maryam et al., 2025)","dontUpdate":true,"noteIndex":0},"citationItems":[{"id":3618,"uris":["http://zotero.org/users/17538357/items/X8DTVGUI"],"itemData":{"id":3618,"type":"article-journal","abstract":"Pemerintah melakukan reformasi kurikulum guna merespons dinamika teknologi dan sosial-budaya. Penelitian ini bertujuan mengidentifikasi problematika implementasi kurikulum Pendidikan Agama Islam (PAI) berdasarkan Pasal 32A Permendikdasmen Nomor 13 Tahun 2025. Kebijakan ini memperkenalkan mata pelajaran pilihan Coding dan AI yang berdampak signifikan pada pembelajaran. Penelitian ini menggunakan desain kualitatif studi pustaka, penelitian ini mengevaluasi kesiapan serta implikasi regulasi tersebut. Hasil penelitian menunjukkan dua problematika utama. Pertama, kendala sarana dan prasarana digital yang belum memadai menghambat kualitas pembelajaran PAI kontemporer. Kedua, tantangan internalisasi karakter, di mana kemudahan teknologi memicu kesenjangan antara pengetahuan agama dengan praktik kejujuran dan akhlak peserta didik. Kebaruan penelitian ini terletak pada analisis dampak kebijakan teknis (AI dan Coding) terhadap risiko degradasi moral, aspek yang sering terabaikan dalam studi sebelumnya yang cenderung berfokus pada efektivitas manajerial kurikulum. Penelitian ini memberikan wawasan bagi lembaga pendidikan mengenai pentingnya kesiapan fasilitas dan penguatan nilai karakter dalam menghadapi kurikulum berbasis teknologi","container-title":"EDUKATIF : JURNAL ILMU PENDIDIKAN","DOI":"10.31004/edukatif.v7i6.8839","ISSN":"2656-8071","issue":"6","language":"en","page":"1903-1911","source":"www.edukatif.org","title":"Implementasi Kurikulum AI pada Pembelajaran PAI: Analisis Pasal 32A Permendikdasmen 13/2025","title-short":"Implementasi Kurikulum AI pada Pembelajaran PAI","volume":"7","author":[{"family":"Maryam","given":"Trixysi Eka"},{"family":"Nafi","given":"M. Nurotama Ilman"},{"family":"Humaidi","given":"Anis"}],"issued":{"date-parts":[["2025"]]}}}],"schema":"https://github.com/citation-style-language/schema/raw/master/csl-citation.json"} </w:instrText>
            </w:r>
            <w:r>
              <w:rPr>
                <w:rFonts w:ascii="Book Antiqua" w:hAnsi="Book Antiqua"/>
              </w:rPr>
              <w:fldChar w:fldCharType="separate"/>
            </w:r>
            <w:r w:rsidRPr="00E222AF">
              <w:rPr>
                <w:rFonts w:ascii="Book Antiqua" w:hAnsi="Book Antiqua"/>
              </w:rPr>
              <w:t xml:space="preserve">Maryam et al., </w:t>
            </w:r>
            <w:r>
              <w:rPr>
                <w:rFonts w:ascii="Book Antiqua" w:hAnsi="Book Antiqua"/>
              </w:rPr>
              <w:t>(</w:t>
            </w:r>
            <w:r w:rsidRPr="00E222AF">
              <w:rPr>
                <w:rFonts w:ascii="Book Antiqua" w:hAnsi="Book Antiqua"/>
              </w:rPr>
              <w:t>2025)</w:t>
            </w:r>
            <w:r>
              <w:rPr>
                <w:rFonts w:ascii="Book Antiqua" w:hAnsi="Book Antiqua"/>
              </w:rPr>
              <w:fldChar w:fldCharType="end"/>
            </w:r>
          </w:p>
        </w:tc>
        <w:tc>
          <w:tcPr>
            <w:tcW w:w="0" w:type="auto"/>
            <w:hideMark/>
          </w:tcPr>
          <w:p w14:paraId="7A8614DC"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Implementasi kurikulum AI pada PAI</w:t>
            </w:r>
          </w:p>
        </w:tc>
        <w:tc>
          <w:tcPr>
            <w:tcW w:w="0" w:type="auto"/>
            <w:hideMark/>
          </w:tcPr>
          <w:p w14:paraId="04DB341C"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Integrasi kurikulum dan AI</w:t>
            </w:r>
          </w:p>
        </w:tc>
        <w:tc>
          <w:tcPr>
            <w:tcW w:w="0" w:type="auto"/>
            <w:hideMark/>
          </w:tcPr>
          <w:p w14:paraId="686AD722"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Kurikulum berbasis AI membuka peluang penguatan kompetensi digital peserta didik.</w:t>
            </w:r>
          </w:p>
        </w:tc>
      </w:tr>
      <w:tr w:rsidR="00E222AF" w:rsidRPr="00C86867" w14:paraId="0EF2882F"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62E8E287" w14:textId="77777777" w:rsidR="00C86867" w:rsidRPr="00C86867" w:rsidRDefault="00C86867" w:rsidP="00E222AF">
            <w:pPr>
              <w:jc w:val="both"/>
              <w:rPr>
                <w:rFonts w:ascii="Book Antiqua" w:hAnsi="Book Antiqua"/>
              </w:rPr>
            </w:pPr>
            <w:r w:rsidRPr="00C86867">
              <w:rPr>
                <w:rFonts w:ascii="Book Antiqua" w:hAnsi="Book Antiqua"/>
              </w:rPr>
              <w:t>18</w:t>
            </w:r>
          </w:p>
        </w:tc>
        <w:tc>
          <w:tcPr>
            <w:tcW w:w="0" w:type="auto"/>
            <w:hideMark/>
          </w:tcPr>
          <w:p w14:paraId="1B474058" w14:textId="2605D3D4" w:rsidR="00C86867" w:rsidRPr="00C86867"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{"citationID":"D5pWSO4i","properties":{"unsorted":false,"formattedCitation":"(Masuroh &amp; Mardani, 2025)","plainCitation":"(Masuroh &amp; Mardani, 2025)","dontUpdate":true,"noteIndex":0},"citationItems":[{"id":3562,"uris":["http://zotero.org/users/17538357/items/MW564HFW"],"itemData":{"id":3562,"type":"article-journal","abstract":"Penelitian ini bertujuan untuk mengeksplorasi secara komprehensif integrasi teknologi kecerdasan buatan (Artificial Intelligence/AI) dalam pendidikan agama Islam pada era transformasi digital. Fenomena meningkatnya digitalisasi pembelajaran serta hadirnya aplikasi AI berbasis big data dan natural language processing telah mengubah wajah pendidikan global, termasuk pendidikan keagamaan. Artikel ini mengkaji fenomena, tantangan, serta potensi implementasi AI dalam pendidikan agama Islam, dengan fokus pada konstruksi epistemologis, pedagogis, dan etis. Metode penelitian ini menggunakan pendekatan kualitatif-kuantitatif (mixed method) dengan pengumpulan data melalui studi literatur, survei lapangan, dan wawancara mendalam. Temuan menunjukkan bahwa AI berperan dalam meningkatkan efisiensi dan personalisasi pembelajaran agama, namun juga menimbulkan tantangan terkait otoritas keilmuan, bias algoritma, dan resistensi budaya. Penelitian ini berkontribusi pada pengembangan kerangka AI Islami berbasis maqā</w:instrText>
            </w:r>
            <w:r>
              <w:instrText>ṣ</w:instrText>
            </w:r>
            <w:r>
              <w:rPr>
                <w:rFonts w:ascii="Book Antiqua" w:hAnsi="Book Antiqua"/>
              </w:rPr>
              <w:instrText>id al-shar</w:instrText>
            </w:r>
            <w:r>
              <w:rPr>
                <w:rFonts w:ascii="Book Antiqua" w:hAnsi="Book Antiqua" w:cs="Book Antiqua"/>
              </w:rPr>
              <w:instrText>ī‘</w:instrText>
            </w:r>
            <w:r>
              <w:rPr>
                <w:rFonts w:ascii="Book Antiqua" w:hAnsi="Book Antiqua"/>
              </w:rPr>
              <w:instrText xml:space="preserve">ah dan merekomendasikan kolaborasi pentahelix dalam merumuskan kebijakan pendidikan digital yang inklusif dan spiritual","container-title":"INTEGRATIF |Jurnal Magister Pendidikan Agama Islam","ISSN":"2963-3540","issue":"1","language":"id","page":"85-101","source":"journal.iaitasik.ac.id","title":"ARTIFICIAL INTELLIGENCE DAN PENDIDIKAN PENDIDIKAN ISLAM: SEBUAH PENDEKATAN HOLISTIK IMPLEMENTATIF","title-short":"ARTIFICIAL INTELLIGENCE DAN PENDIDIKAN PENDIDIKAN ISLAM","volume":"6","author":[{"family":"Masuroh","given":"Imas Siti"},{"family":"Mardani","given":"Dede Aji"}],"issued":{"date-parts":[["2025",3,30]]}}}],"schema":"https://github.com/citation-style-language/schema/raw/master/csl-citation.json"} </w:instrText>
            </w:r>
            <w:r>
              <w:rPr>
                <w:rFonts w:ascii="Book Antiqua" w:hAnsi="Book Antiqua"/>
              </w:rPr>
              <w:fldChar w:fldCharType="separate"/>
            </w:r>
            <w:r w:rsidRPr="00E222AF">
              <w:rPr>
                <w:rFonts w:ascii="Book Antiqua" w:hAnsi="Book Antiqua"/>
              </w:rPr>
              <w:t xml:space="preserve">Masuroh &amp; Mardani, </w:t>
            </w:r>
            <w:r>
              <w:rPr>
                <w:rFonts w:ascii="Book Antiqua" w:hAnsi="Book Antiqua"/>
              </w:rPr>
              <w:t>(</w:t>
            </w:r>
            <w:r w:rsidRPr="00E222AF">
              <w:rPr>
                <w:rFonts w:ascii="Book Antiqua" w:hAnsi="Book Antiqua"/>
              </w:rPr>
              <w:t>2025)</w:t>
            </w:r>
            <w:r>
              <w:rPr>
                <w:rFonts w:ascii="Book Antiqua" w:hAnsi="Book Antiqua"/>
              </w:rPr>
              <w:fldChar w:fldCharType="end"/>
            </w:r>
          </w:p>
        </w:tc>
        <w:tc>
          <w:tcPr>
            <w:tcW w:w="0" w:type="auto"/>
            <w:hideMark/>
          </w:tcPr>
          <w:p w14:paraId="177C27A5"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dan pendidikan Islam</w:t>
            </w:r>
          </w:p>
        </w:tc>
        <w:tc>
          <w:tcPr>
            <w:tcW w:w="0" w:type="auto"/>
            <w:hideMark/>
          </w:tcPr>
          <w:p w14:paraId="110996D9"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Pendekatan holistik pendidikan Islam</w:t>
            </w:r>
          </w:p>
        </w:tc>
        <w:tc>
          <w:tcPr>
            <w:tcW w:w="0" w:type="auto"/>
            <w:hideMark/>
          </w:tcPr>
          <w:p w14:paraId="37ECB542"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harus diintegrasikan secara seimbang dengan nilai-nilai Islam.</w:t>
            </w:r>
          </w:p>
        </w:tc>
      </w:tr>
      <w:tr w:rsidR="00E222AF" w:rsidRPr="00C86867" w14:paraId="304224F8"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95F3970" w14:textId="77777777" w:rsidR="00C86867" w:rsidRPr="00C86867" w:rsidRDefault="00C86867" w:rsidP="00E222AF">
            <w:pPr>
              <w:jc w:val="both"/>
              <w:rPr>
                <w:rFonts w:ascii="Book Antiqua" w:hAnsi="Book Antiqua"/>
              </w:rPr>
            </w:pPr>
            <w:r w:rsidRPr="00C86867">
              <w:rPr>
                <w:rFonts w:ascii="Book Antiqua" w:hAnsi="Book Antiqua"/>
              </w:rPr>
              <w:t>19</w:t>
            </w:r>
          </w:p>
        </w:tc>
        <w:tc>
          <w:tcPr>
            <w:tcW w:w="0" w:type="auto"/>
            <w:hideMark/>
          </w:tcPr>
          <w:p w14:paraId="252B204E" w14:textId="374D82AB"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{"citationID":"RfqXsqAc","properties":{"unsorted":false,"formattedCitation":"(Miftahul Huda &amp; Irwansyah Suwahyu, 2024)","plainCitation":"(Miftahul Huda &amp; Irwansyah Suwahyu, 2024)","dontUpdate":true,"noteIndex":0},"citationItems":[{"id":3557,"uris":["http://zotero.org/users/17538357/items/DM275CGN"],"itemData":{"id":3557,"type":"article-journal","abstract":"This study explores the challenges of Islamic Education (IE) in the era of Artificial Intelligence (AI). Technological advancements in AI have significantly impacted education, including Islamic Education (IE). AI technologies such as machine learning, chatbots, and augmented reality (AR) can enhance the quality of learning by providing personalized and adaptive content tailored to students' needs. This article evaluates the role of AI in IE, addressing its potential applications, challenges, and impacts on learning and religious competence development. A library research methodology is employed to gather data from various sources. The findings indicate that while AI can enrich the learning process, it also presents challenges such as technological dependence and privacy issues. With prudent implementation, AI has the potential to significantly support and improve Islamic Education.","container-title":"REFERENSI ISLAMIKA: Jurnal Studi Islam","DOI":"10.61220/ri.v2i2.005","ISSN":"2988-6430, 2988-4888","issue":"2","journalAbbreviation":"referensi islamika: j. n.a. islam.","language":"id","license":"https://creativecommons.org/licenses/by-sa/4.0","page":"53-61","source":"DOI.org (Crossref)","title":"PERAN ARTIFICIAL INTELLIGENCE (AI) DALAM PEMBELAJARAN PENDIDIKAN AGAMA ISLAM","volume":"2","author":[{"literal":"Miftahul Huda"},{"literal":"Irwansyah Suwahyu"}],"issued":{"date-parts":[["2024",8,27]]}}}],"schema":"https://github.com/citation-style-language/schema/raw/master/csl-citation.json"} </w:instrText>
            </w:r>
            <w:r>
              <w:rPr>
                <w:rFonts w:ascii="Book Antiqua" w:hAnsi="Book Antiqua"/>
              </w:rPr>
              <w:fldChar w:fldCharType="separate"/>
            </w:r>
            <w:r w:rsidRPr="00E222AF">
              <w:rPr>
                <w:rFonts w:ascii="Book Antiqua" w:hAnsi="Book Antiqua"/>
              </w:rPr>
              <w:t xml:space="preserve">Miftahul Huda &amp; Irwansyah Suwahyu, </w:t>
            </w:r>
            <w:r>
              <w:rPr>
                <w:rFonts w:ascii="Book Antiqua" w:hAnsi="Book Antiqua"/>
              </w:rPr>
              <w:t>(</w:t>
            </w:r>
            <w:r w:rsidRPr="00E222AF">
              <w:rPr>
                <w:rFonts w:ascii="Book Antiqua" w:hAnsi="Book Antiqua"/>
              </w:rPr>
              <w:t>2024)</w:t>
            </w:r>
            <w:r>
              <w:rPr>
                <w:rFonts w:ascii="Book Antiqua" w:hAnsi="Book Antiqua"/>
              </w:rPr>
              <w:fldChar w:fldCharType="end"/>
            </w:r>
          </w:p>
        </w:tc>
        <w:tc>
          <w:tcPr>
            <w:tcW w:w="0" w:type="auto"/>
            <w:hideMark/>
          </w:tcPr>
          <w:p w14:paraId="02832708"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Peran AI dalam pembelajaran PAI</w:t>
            </w:r>
          </w:p>
        </w:tc>
        <w:tc>
          <w:tcPr>
            <w:tcW w:w="0" w:type="auto"/>
            <w:hideMark/>
          </w:tcPr>
          <w:p w14:paraId="7C7D1773"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Fungsi AI dalam pembelajaran</w:t>
            </w:r>
          </w:p>
        </w:tc>
        <w:tc>
          <w:tcPr>
            <w:tcW w:w="0" w:type="auto"/>
            <w:hideMark/>
          </w:tcPr>
          <w:p w14:paraId="65F983CC"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meningkatkan efisiensi dan aksesibilitas pembelajaran agama Islam.</w:t>
            </w:r>
          </w:p>
        </w:tc>
      </w:tr>
      <w:tr w:rsidR="00E222AF" w:rsidRPr="00C86867" w14:paraId="69494231"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7490FB3B" w14:textId="77777777" w:rsidR="00C86867" w:rsidRPr="00C86867" w:rsidRDefault="00C86867" w:rsidP="00E222AF">
            <w:pPr>
              <w:jc w:val="both"/>
              <w:rPr>
                <w:rFonts w:ascii="Book Antiqua" w:hAnsi="Book Antiqua"/>
              </w:rPr>
            </w:pPr>
            <w:r w:rsidRPr="00C86867">
              <w:rPr>
                <w:rFonts w:ascii="Book Antiqua" w:hAnsi="Book Antiqua"/>
              </w:rPr>
              <w:t>20</w:t>
            </w:r>
          </w:p>
        </w:tc>
        <w:tc>
          <w:tcPr>
            <w:tcW w:w="0" w:type="auto"/>
            <w:hideMark/>
          </w:tcPr>
          <w:p w14:paraId="79030F06" w14:textId="22D5E9DF" w:rsidR="00C86867" w:rsidRPr="00C86867"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{"citationID":"sCKojd4u","properties":{"unsorted":false,"formattedCitation":"(Muhyiddin et al., 2026)","plainCitation":"(Muhyiddin et al., 2026)","dontUpdate":true,"noteIndex":0},"citationItems":[{"id":3592,"uris":["http://zotero.org/users/17538357/items/S5IZ8KIY"],"itemData":{"id":3592,"type":"article-journal","abstract":"Kemajuan pesat kecerdasan buatan (AI) telah mengubah paradigma pendidikan Islam dengan memperkenalkan cara-cara baru dalam membangun pemahaman spiritual di ruang digital. Penelitian ini mengeksplorasi fenomena transformasi spiritual digital sebagai pendekatan inovatif terhadap Pendidikan Agama Islam (PAI) di era AI. Penelitian sebelumnya terutama berfokus pada aspek pedagogis dan teknis integrasi AI, namun hanya sedikit yang mengkaji dimensi spiritualnya. Penelitian ini menjawab kesenjangan tersebut dengan menganalisis bagaimana AI dapat memperkuat kesadaran spiritual siswa tanpa merusak esensi nilai-nilai Islam. Dengan menggunakan pendekatan kualitatif deskriptif-analitis melalui studi literatur, penelitian ini mensintesis perspektif teoretis dari Konstruktivisme Digital dan Teologi Teknologi Islam. Temuan penelitian ini mengungkapkan bahwa AI tidak hanya berfungsi sebagai alat pembelajaran kognitif, tetapi juga sebagai fasilitator spiritual yang memungkinkan pengalaman belajar yang reflektif, interaktif, dan personal. Transformasi ini mendorong model baru spiritualitas digital yang menyelaraskan teknologi dan iman, membentuk kembali pendidikan Islam menjadi proses yang lebih etis, reflektif, dan berpusat pada manusia. Penelitian ini merekomendasikan pengembangan model pembelajaran Islam berbasis AI yang etis dan berlandaskan maq??id al-syar?‘ah untuk memastikan bahwa inovasi digital berkontribusi pada pertumbuhan moral dan spiritual.","language":"en-US","source":"jiip.stkipyapisdompu.ac.id","title":"Transformasi Spiritualitas Digital: Inovasi Pembelajaran Pendidikan Agama Islam di Era Kecerdasan Buatan | JIIP - Jurnal Ilmiah Ilmu Pendidikan","title-short":"Transformasi Spiritualitas Digital","URL":"https://jiip.stkipyapisdompu.ac.id/jiip/index.php/JIIP/article/view/10148?utm_source=chatgpt.com","author":[{"family":"Muhyiddin","given":"Muhyiddin"},{"family":"Taufiqi","given":"Ahmad Hafis"},{"family":"Sholehudin","given":"Ahmad"}],"accessed":{"date-parts":[["2026",6,5]]},"issued":{"date-parts":[["2026"]]}}}],"schema":"https://github.com/citation-style-language/schema/raw/master/csl-citation.json"} </w:instrText>
            </w:r>
            <w:r>
              <w:rPr>
                <w:rFonts w:ascii="Book Antiqua" w:hAnsi="Book Antiqua"/>
              </w:rPr>
              <w:fldChar w:fldCharType="separate"/>
            </w:r>
            <w:r w:rsidRPr="00E222AF">
              <w:rPr>
                <w:rFonts w:ascii="Book Antiqua" w:hAnsi="Book Antiqua"/>
              </w:rPr>
              <w:t xml:space="preserve">Muhyiddin et al., </w:t>
            </w:r>
            <w:r>
              <w:rPr>
                <w:rFonts w:ascii="Book Antiqua" w:hAnsi="Book Antiqua"/>
              </w:rPr>
              <w:t>(</w:t>
            </w:r>
            <w:r w:rsidRPr="00E222AF">
              <w:rPr>
                <w:rFonts w:ascii="Book Antiqua" w:hAnsi="Book Antiqua"/>
              </w:rPr>
              <w:t>2026)</w:t>
            </w:r>
            <w:r>
              <w:rPr>
                <w:rFonts w:ascii="Book Antiqua" w:hAnsi="Book Antiqua"/>
              </w:rPr>
              <w:fldChar w:fldCharType="end"/>
            </w:r>
          </w:p>
        </w:tc>
        <w:tc>
          <w:tcPr>
            <w:tcW w:w="0" w:type="auto"/>
            <w:hideMark/>
          </w:tcPr>
          <w:p w14:paraId="05645E7B"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Spiritualitas digital dalam PAI</w:t>
            </w:r>
          </w:p>
        </w:tc>
        <w:tc>
          <w:tcPr>
            <w:tcW w:w="0" w:type="auto"/>
            <w:hideMark/>
          </w:tcPr>
          <w:p w14:paraId="76894D8D"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Spiritualitas digital</w:t>
            </w:r>
          </w:p>
        </w:tc>
        <w:tc>
          <w:tcPr>
            <w:tcW w:w="0" w:type="auto"/>
            <w:hideMark/>
          </w:tcPr>
          <w:p w14:paraId="0C711542"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berpotensi mendukung pembentukan pengalaman belajar spiritual yang inovatif.</w:t>
            </w:r>
          </w:p>
        </w:tc>
      </w:tr>
      <w:tr w:rsidR="00E222AF" w:rsidRPr="00C86867" w14:paraId="36A55FA7"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A7D3B00" w14:textId="77777777" w:rsidR="00C86867" w:rsidRPr="00C86867" w:rsidRDefault="00C86867" w:rsidP="00E222AF">
            <w:pPr>
              <w:jc w:val="both"/>
              <w:rPr>
                <w:rFonts w:ascii="Book Antiqua" w:hAnsi="Book Antiqua"/>
              </w:rPr>
            </w:pPr>
            <w:r w:rsidRPr="00C86867">
              <w:rPr>
                <w:rFonts w:ascii="Book Antiqua" w:hAnsi="Book Antiqua"/>
              </w:rPr>
              <w:t>21</w:t>
            </w:r>
          </w:p>
        </w:tc>
        <w:tc>
          <w:tcPr>
            <w:tcW w:w="0" w:type="auto"/>
            <w:hideMark/>
          </w:tcPr>
          <w:p w14:paraId="714D49BC" w14:textId="48F1E2BF"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{"citationID":"ZeDA9WKj","properties":{"unsorted":false,"formattedCitation":"(Muis et al., 2025)","plainCitation":"(Muis et al., 2025)","dontUpdate":true,"noteIndex":0},"citationItems":[{"id":3606,"uris":["http://zotero.org/users/17538357/items/WZ9DFWKK"],"itemData":{"id":3606,"type":"article-journal","abstract":"Perkembangan teknologi di era Society 5.0 mendorong dunia pendidikan, termasuk Pendidikan Agama Islam (PAI), untuk melakukan inovasi agar tetap relevan. Penggunaan Kecerdasan Buatan (AI) dalam kurikulum PAI menjadi salah satu solusi strategis untuk membentuk peserta didik yang religius sekaligus melek teknologi. Penelitian ini bertujuan untuk mengeksplorasi tantangan serta peluang dalam penerapan AI pada pembelajaran PAI. Penelitian ini menggunakan pendekatan kualitatif dengan metode deskriptif-analitis. Data diperoleh melalui kajian literatur, observasi terbatas, serta wawancara dengan guru dan pakar teknologi pendidikan. Hasil penelitian menunjukkan bahwa meskipun ada hambatan seperti keterbatasan sarana, kurangnya pemahaman teknologi di kalangan pendidik, dan sikap resistif terhadap perubahan, AI juga membuka peluang besar dalam hal personalisasi pembelajaran, peningkatan interaktivitas, dan penguatan nilai-nilai keislaman. Oleh karena itu, integrasi AI perlu dilakukan secara hati-hati dan proporsional dengan tetap menjunjung tinggi prinsip-prinsip ajaran Islam.","container-title":"Jurnal Kolaboratif Sains","DOI":"10.56338/jks.v8i6.7707","ISSN":"2623-2022","issue":"6","language":"en","license":"Copyright (c) 2025 Jurnal Kolaboratif Sains","page":"3219-3233","source":"jurnal.unismuhpalu.ac.id","title":"Integrasi Kecerdasan Buatan (AI) Dalam Kurikulum Pendidikan Agama Islam Era 5.0: Tantangan Dan Peluang:","title-short":"Integrasi Kecerdasan Buatan (AI) Dalam Kurikulum Pendidikan Agama Islam Era 5.0","volume":"8","author":[{"family":"Muis","given":"Muhammad Aufa"},{"family":"Maisarah","given":"Alya"},{"family":"Fitri","given":"Annisa"},{"family":"Ramadhani","given":"Cahya"},{"family":"Syahwira","given":"Erwin"},{"family":"Akbar","given":"Muhammad Ali"},{"family":"Kobtiyah","given":"Mariatul"},{"family":"Hakiki","given":"Nurfatin"},{"family":"Laili","given":"Nurul"},{"family":"Wahida","given":"Nurul"},{"family":"Anastasya","given":"Najwa"},{"family":"Kinanti","given":"Runi Lara"},{"family":"Maharani","given":"Siti"},{"family":"Mulyani","given":"Sri"},{"family":"Sumiyati","given":""},{"family":"Wahyudi","given":"Tri Nor"}],"issued":{"date-parts":[["2025",6,30]]}}}],"schema":"https://github.com/citation-style-language/schema/raw/master/csl-citation.json"} </w:instrText>
            </w:r>
            <w:r>
              <w:rPr>
                <w:rFonts w:ascii="Book Antiqua" w:hAnsi="Book Antiqua"/>
              </w:rPr>
              <w:fldChar w:fldCharType="separate"/>
            </w:r>
            <w:r w:rsidRPr="00E222AF">
              <w:rPr>
                <w:rFonts w:ascii="Book Antiqua" w:hAnsi="Book Antiqua"/>
              </w:rPr>
              <w:t xml:space="preserve">Muis et al., </w:t>
            </w:r>
            <w:r>
              <w:rPr>
                <w:rFonts w:ascii="Book Antiqua" w:hAnsi="Book Antiqua"/>
              </w:rPr>
              <w:t>(</w:t>
            </w:r>
            <w:r w:rsidRPr="00E222AF">
              <w:rPr>
                <w:rFonts w:ascii="Book Antiqua" w:hAnsi="Book Antiqua"/>
              </w:rPr>
              <w:t>2025)</w:t>
            </w:r>
            <w:r>
              <w:rPr>
                <w:rFonts w:ascii="Book Antiqua" w:hAnsi="Book Antiqua"/>
              </w:rPr>
              <w:fldChar w:fldCharType="end"/>
            </w:r>
          </w:p>
        </w:tc>
        <w:tc>
          <w:tcPr>
            <w:tcW w:w="0" w:type="auto"/>
            <w:hideMark/>
          </w:tcPr>
          <w:p w14:paraId="3D12B03A"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Integrasi AI dalam kurikulum PAI Era 5.0</w:t>
            </w:r>
          </w:p>
        </w:tc>
        <w:tc>
          <w:tcPr>
            <w:tcW w:w="0" w:type="auto"/>
            <w:hideMark/>
          </w:tcPr>
          <w:p w14:paraId="10FF6F60"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Kurikulum dan AI</w:t>
            </w:r>
          </w:p>
        </w:tc>
        <w:tc>
          <w:tcPr>
            <w:tcW w:w="0" w:type="auto"/>
            <w:hideMark/>
          </w:tcPr>
          <w:p w14:paraId="3260623C"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memberikan peluang sekaligus tantangan dalam implementasi kurikulum PAI.</w:t>
            </w:r>
          </w:p>
        </w:tc>
      </w:tr>
      <w:tr w:rsidR="00E222AF" w:rsidRPr="00C86867" w14:paraId="4EE61F41"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01536AEE" w14:textId="77777777" w:rsidR="00C86867" w:rsidRPr="00C86867" w:rsidRDefault="00C86867" w:rsidP="00E222AF">
            <w:pPr>
              <w:jc w:val="both"/>
              <w:rPr>
                <w:rFonts w:ascii="Book Antiqua" w:hAnsi="Book Antiqua"/>
              </w:rPr>
            </w:pPr>
            <w:r w:rsidRPr="00C86867">
              <w:rPr>
                <w:rFonts w:ascii="Book Antiqua" w:hAnsi="Book Antiqua"/>
              </w:rPr>
              <w:t>22</w:t>
            </w:r>
          </w:p>
        </w:tc>
        <w:tc>
          <w:tcPr>
            <w:tcW w:w="0" w:type="auto"/>
            <w:hideMark/>
          </w:tcPr>
          <w:p w14:paraId="7839D718" w14:textId="5D23A319" w:rsidR="00C86867" w:rsidRPr="00C86867"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{"citationID":"Bu8MBnQ9","properties":{"unsorted":false,"formattedCitation":"(Munawarsyah &amp; Suratin, 2026)","plainCitation":"(Munawarsyah &amp; Suratin, 2026)","dontUpdate":true,"noteIndex":0},"citationItems":[{"id":3599,"uris":["http://zotero.org/users/17538357/items/HVHMBX63"],"itemData":{"id":3599,"type":"article-journal","abstract":"The development of Artificial Intelligence globally and nationally is transforming the learning ecosystem, requiring Islamic Religious Education teachers to adapt to pedagogical, ethical, and cultural changes to maintain the relevance of religious education. This study aims to analyze the transformation of the role of Islamic Religious Education teachers in facing the Artificial Intelligence-based learning ecosystem, by emphasizing their contribution to strengthening religious, humanistic, and religious moderation values </w:instrText>
            </w:r>
            <w:r>
              <w:instrText>​​</w:instrText>
            </w:r>
            <w:r>
              <w:rPr>
                <w:rFonts w:ascii="Book Antiqua" w:hAnsi="Book Antiqua"/>
              </w:rPr>
              <w:instrText xml:space="preserve">in the digital era. This study uses a qualitative approach with a literature review. Data sources come from various relevant scientific literature, including books, journal articles, proceedings, and national education policy documents that discuss Artificial Intelligence in education, particularly in the context of Islamic Religious Education learning. Data collection techniques are carried out through searching, collecting, and critical review of credible and up-to-date written sources. Data analysis is carried out by organizing, classifying, and synthesizing findings from various literature to obtain a comprehensive conceptual and thematic picture. Data validity is maintained through the selection of relevant, authoritative sources that are consistent with the focus of the study. The research findings indicate that the transformation of the role of Islamic Religious Education teachers involves a shift from transmitting knowledge to facilitating meaningful learning, reinforcing ethical digital literacy, and exemplifying the internalization of Islamic values </w:instrText>
            </w:r>
            <w:r>
              <w:instrText>​​</w:instrText>
            </w:r>
            <w:r>
              <w:rPr>
                <w:rFonts w:ascii="Book Antiqua" w:hAnsi="Book Antiqua"/>
              </w:rPr>
              <w:instrText xml:space="preserve">within a technological context. Artificial Intelligence has the potential to enhance learning effectiveness when coupled with teachers' pedagogical, spiritual, and critical competencies. The implications of this research emphasize its theoretical contribution to the development of a technology-adaptive Islamic Religious Education paradigm, as well as its practical contribution as a strategic reference for teachers and educational policymakers.","container-title":"Jurnal Studi Pendidikan Agama Islam","DOI":"10.32806/jspai.v2i1.1544","ISSN":"3123-5441","issue":"1","language":"en","license":"Copyright (c) 2026 Muzawir Munawarsyah, Sonia Isna Suratin","page":"113-125","source":"jurnalalkhairat.org","title":"Transformasi Peran Guru Pendidikan Agama Islam dalam Menghadapi Ekosistem Pembelajaran Berbasis Artificial Intelligence","volume":"2","author":[{"family":"Munawarsyah","given":"Muzawir"},{"family":"Suratin","given":"Sonia Isna"}],"issued":{"date-parts":[["2026",3,17]]}}}],"schema":"https://github.com/citation-style-language/schema/raw/master/csl-citation.json"} </w:instrText>
            </w:r>
            <w:r>
              <w:rPr>
                <w:rFonts w:ascii="Book Antiqua" w:hAnsi="Book Antiqua"/>
              </w:rPr>
              <w:fldChar w:fldCharType="separate"/>
            </w:r>
            <w:r w:rsidRPr="00E222AF">
              <w:rPr>
                <w:rFonts w:ascii="Book Antiqua" w:hAnsi="Book Antiqua"/>
              </w:rPr>
              <w:t xml:space="preserve">Munawarsyah &amp; Suratin, </w:t>
            </w:r>
            <w:r>
              <w:rPr>
                <w:rFonts w:ascii="Book Antiqua" w:hAnsi="Book Antiqua"/>
              </w:rPr>
              <w:t>(</w:t>
            </w:r>
            <w:r w:rsidRPr="00E222AF">
              <w:rPr>
                <w:rFonts w:ascii="Book Antiqua" w:hAnsi="Book Antiqua"/>
              </w:rPr>
              <w:t>2026)</w:t>
            </w:r>
            <w:r>
              <w:rPr>
                <w:rFonts w:ascii="Book Antiqua" w:hAnsi="Book Antiqua"/>
              </w:rPr>
              <w:fldChar w:fldCharType="end"/>
            </w:r>
          </w:p>
        </w:tc>
        <w:tc>
          <w:tcPr>
            <w:tcW w:w="0" w:type="auto"/>
            <w:hideMark/>
          </w:tcPr>
          <w:p w14:paraId="5DFD9B1F"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Transformasi peran guru PAI di era AI</w:t>
            </w:r>
          </w:p>
        </w:tc>
        <w:tc>
          <w:tcPr>
            <w:tcW w:w="0" w:type="auto"/>
            <w:hideMark/>
          </w:tcPr>
          <w:p w14:paraId="6534CCC0"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Peran guru dalam ekosistem AI</w:t>
            </w:r>
          </w:p>
        </w:tc>
        <w:tc>
          <w:tcPr>
            <w:tcW w:w="0" w:type="auto"/>
            <w:hideMark/>
          </w:tcPr>
          <w:p w14:paraId="359FCF72"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Guru bertransformasi menjadi fasilitator, mentor, dan pengarah pembelajaran.</w:t>
            </w:r>
          </w:p>
        </w:tc>
      </w:tr>
      <w:tr w:rsidR="00E222AF" w:rsidRPr="00C86867" w14:paraId="3BF47A9E"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D49EE75" w14:textId="77777777" w:rsidR="00C86867" w:rsidRPr="00C86867" w:rsidRDefault="00C86867" w:rsidP="00E222AF">
            <w:pPr>
              <w:jc w:val="both"/>
              <w:rPr>
                <w:rFonts w:ascii="Book Antiqua" w:hAnsi="Book Antiqua"/>
              </w:rPr>
            </w:pPr>
            <w:r w:rsidRPr="00C86867">
              <w:rPr>
                <w:rFonts w:ascii="Book Antiqua" w:hAnsi="Book Antiqua"/>
              </w:rPr>
              <w:lastRenderedPageBreak/>
              <w:t>23</w:t>
            </w:r>
          </w:p>
        </w:tc>
        <w:tc>
          <w:tcPr>
            <w:tcW w:w="0" w:type="auto"/>
            <w:hideMark/>
          </w:tcPr>
          <w:p w14:paraId="484DE348" w14:textId="277B4B5D"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{"citationID":"pzoGOgS4","properties":{"unsorted":false,"formattedCitation":"(Najib &amp; Darnoto, 2024)","plainCitation":"(Najib &amp; Darnoto, 2024)","dontUpdate":true,"noteIndex":0},"citationItems":[{"id":3583,"uris":["http://zotero.org/users/17538357/items/H4Q9HKA5"],"itemData":{"id":3583,"type":"article-journal","abstract":"In the modern era, the use of Artificial Intelligence (AI) technology has become an integral part of Islamic Religious Education (Pendidikan Agama Islam; PAI) learning. However, PAI teachers face many challenges in using AI. The article was prepared using a qualitative approach and library research type of research. The article’s findings are divided into three. First, PAI teachers are required to carry out their roles as Mudarris, Mu'allim, Mu'addib and Murabbi. Second, AI has an important role in PAI learning, such as making it easier for teachers and students to access information. Third, there are six types of challenges for PAI teachers in using AI, namely digital literacy problems, lack of facilities and infrastructure, lack of preparation, problems related to ethics, theological problems and educational interaction problems. Therefore, PAI teachers are required to overcome these various challenges, so that the use of AI really has a positive impact on PAI learning.\nDi era modern, penggunaan teknologi Artificial Intelligence (AI) telah menjadi bagian integral dalam pembelajaran Pendidikan Agama Islam (PAI). Namun, guru PAI menghadapi banyak tantangan dalam penggunaan AI. Artikel disusun menggunakan pendekatan kualitatif dan jenis penelitian studi pustaka. Temuan artikel dibagi menjadi tiga. Pertama, guru PAI dituntut menjalankan perannya sebagai Mudarris, Mu’allim, Mu’addib dan Murabbi. Kedua, AI memiliki peran penting dalam pembelajaran PAI, seperti mempermudah guru dan siswa untuk mengakses informasi. Ketiga, ada enam jenis tantangan guru PAI dalam penggunaan AI, yaitu problem literasi digital, minimnya sarana-prasarana, kurangnya persiapan, problem terkait etika, problem teologis dan problem interaksi edukatif. Oleh sebab itu, guru PAI dituntut untuk menanggulangi berbagai tantangan tersebut, agar penggunaan AI benar-benar memberikan dampak positif bagi pembelajaran PAI.\nKata Kunci: Guru PAI; Pendidikan Agama Islam; Era Modern; Artificial Intelligence (AI).","container-title":"TA'LIMUNA: Jurnal Pendidikan Islam","DOI":"10.32478/w4t8ae76","ISSN":"2622-9889","issue":"2","language":"en","page":"146-151","source":"e-journal.staima-alhikam.ac.id","title":"Tantangan Guru Pendidikan Agama Islam di Era Modern dalam Penggunaan Artificial Intelligence (AI): Challenges for Islamic Religious Education Teachers in the Modern Era in the Use of Artificial Intelligence (AI)","title-short":"Tantangan Guru Pendidikan Agama Islam di Era Modern dalam Penggunaan Artificial Intelligence (AI)","volume":"13","author":[{"family":"Najib","given":"Ahmad Choirun"},{"family":"Darnoto","given":""}],"issued":{"date-parts":[["2024",9,16]]}}}],"schema":"https://github.com/citation-style-language/schema/raw/master/csl-citation.json"} </w:instrText>
            </w:r>
            <w:r>
              <w:rPr>
                <w:rFonts w:ascii="Book Antiqua" w:hAnsi="Book Antiqua"/>
              </w:rPr>
              <w:fldChar w:fldCharType="separate"/>
            </w:r>
            <w:r w:rsidRPr="00E222AF">
              <w:rPr>
                <w:rFonts w:ascii="Book Antiqua" w:hAnsi="Book Antiqua"/>
              </w:rPr>
              <w:t xml:space="preserve">Najib &amp; Darnoto, </w:t>
            </w:r>
            <w:r>
              <w:rPr>
                <w:rFonts w:ascii="Book Antiqua" w:hAnsi="Book Antiqua"/>
              </w:rPr>
              <w:t>(</w:t>
            </w:r>
            <w:r w:rsidRPr="00E222AF">
              <w:rPr>
                <w:rFonts w:ascii="Book Antiqua" w:hAnsi="Book Antiqua"/>
              </w:rPr>
              <w:t>2024)</w:t>
            </w:r>
            <w:r>
              <w:rPr>
                <w:rFonts w:ascii="Book Antiqua" w:hAnsi="Book Antiqua"/>
              </w:rPr>
              <w:fldChar w:fldCharType="end"/>
            </w:r>
          </w:p>
        </w:tc>
        <w:tc>
          <w:tcPr>
            <w:tcW w:w="0" w:type="auto"/>
            <w:hideMark/>
          </w:tcPr>
          <w:p w14:paraId="6F1526D5"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Tantangan guru PAI dalam penggunaan AI</w:t>
            </w:r>
          </w:p>
        </w:tc>
        <w:tc>
          <w:tcPr>
            <w:tcW w:w="0" w:type="auto"/>
            <w:hideMark/>
          </w:tcPr>
          <w:p w14:paraId="197FA5E1"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Adaptasi guru terhadap AI</w:t>
            </w:r>
          </w:p>
        </w:tc>
        <w:tc>
          <w:tcPr>
            <w:tcW w:w="0" w:type="auto"/>
            <w:hideMark/>
          </w:tcPr>
          <w:p w14:paraId="510B5CD0"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Guru menghadapi tantangan literasi digital dan etika penggunaan AI.</w:t>
            </w:r>
          </w:p>
        </w:tc>
      </w:tr>
      <w:tr w:rsidR="00E222AF" w:rsidRPr="00C86867" w14:paraId="32978832"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2D10DE2F" w14:textId="77777777" w:rsidR="00C86867" w:rsidRPr="00C86867" w:rsidRDefault="00C86867" w:rsidP="00E222AF">
            <w:pPr>
              <w:jc w:val="both"/>
              <w:rPr>
                <w:rFonts w:ascii="Book Antiqua" w:hAnsi="Book Antiqua"/>
              </w:rPr>
            </w:pPr>
            <w:r w:rsidRPr="00C86867">
              <w:rPr>
                <w:rFonts w:ascii="Book Antiqua" w:hAnsi="Book Antiqua"/>
              </w:rPr>
              <w:t>24</w:t>
            </w:r>
          </w:p>
        </w:tc>
        <w:tc>
          <w:tcPr>
            <w:tcW w:w="0" w:type="auto"/>
            <w:hideMark/>
          </w:tcPr>
          <w:p w14:paraId="7B28824B" w14:textId="1760C9B4" w:rsidR="00C86867" w:rsidRPr="00C86867"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{"citationID":"lelfI7UU","properties":{"unsorted":false,"formattedCitation":"(Nurhayati et al., 2024)","plainCitation":"(Nurhayati et al., 2024)","dontUpdate":true,"noteIndex":0},"citationItems":[{"id":3567,"uris":["http://zotero.org/users/17538357/items/VSSFLJLW"],"itemData":{"id":3567,"type":"article-journal","abstract":"Penelitian ini bertujuan untuk mengeksplorasi bagaimana dinamika pembelajaran Pendidikan Agama Islam (PAI) dapat ditingkatkan melalui pemanfaatan kecerdasan buatan (Artificial Intelligence/AI). Metode yang digunakan dalam penelitian ini adalah pendekatan deskriptif kualitatif dengan fokus pada studi kepustakaan. Melalui tinjauan literatur, penelitian ini mengungkap beberapa manfaat utama dari integrasi AI dalam pembelajaran PAI. AI memungkinkan personalisasi materi pembelajaran sesuai dengan kebutuhan individu setiap siswa, meningkatkan aksesibilitas pembelajaran terutama bagi siswa di daerah terpencil atau dengan kebutuhan khusus, serta mengotomatisasi tugas administratif sehingga guru dapat lebih banyak berfokus pada proses pengajaran. Selain itu, AI mendukung pengembangan konten pembelajaran yang lebih interaktif dan analisis data yang mendalam untuk peningkatan kurikulum. Dengan pendekatan yang lebih personal, diharapkan bahwa AI dapat mendorong motivasi dan keterlibatan siswa, menciptakan pengalaman belajar yang lebih bermakna dan mendalam. Secara keseluruhan, integrasi AI dalam pembelajaran PAI memiliki potensi besar untuk menciptakan lingkungan belajar yang lebih efektif, adaptif, dan mampu menjawab tantangan pendidikan di era digital saat ini.","container-title":"Prosiding Seminar Nasional Fakultas Tarbiyah dan Ilmu Keguruan IAIM Sinjai","DOI":"10.47435/sentikjar.v3i0.3131","ISSN":"2830-0238","language":"en","page":"1-7","source":"journal.uiad.ac.id","title":"Dinamika Pembelajaran Pendidikan Agama Islam Berbasis Artificial Intelligence (AI)","volume":"3","author":[{"family":"Nurhayati","given":"R."},{"family":"Nur","given":"Taufiq"},{"family":"P","given":"Sudirman"},{"family":"Adillah","given":"Nur"},{"family":"Agustina","given":""},{"family":"Urva","given":"Magfira"}],"issued":{"date-parts":[["2024",10,14]]}}}],"schema":"https://github.com/citation-style-language/schema/raw/master/csl-citation.json"} </w:instrText>
            </w:r>
            <w:r>
              <w:rPr>
                <w:rFonts w:ascii="Book Antiqua" w:hAnsi="Book Antiqua"/>
              </w:rPr>
              <w:fldChar w:fldCharType="separate"/>
            </w:r>
            <w:r w:rsidRPr="00E222AF">
              <w:rPr>
                <w:rFonts w:ascii="Book Antiqua" w:hAnsi="Book Antiqua"/>
              </w:rPr>
              <w:t xml:space="preserve">Nurhayati et al., </w:t>
            </w:r>
            <w:r>
              <w:rPr>
                <w:rFonts w:ascii="Book Antiqua" w:hAnsi="Book Antiqua"/>
              </w:rPr>
              <w:t>(</w:t>
            </w:r>
            <w:r w:rsidRPr="00E222AF">
              <w:rPr>
                <w:rFonts w:ascii="Book Antiqua" w:hAnsi="Book Antiqua"/>
              </w:rPr>
              <w:t>2024)</w:t>
            </w:r>
            <w:r>
              <w:rPr>
                <w:rFonts w:ascii="Book Antiqua" w:hAnsi="Book Antiqua"/>
              </w:rPr>
              <w:fldChar w:fldCharType="end"/>
            </w:r>
          </w:p>
        </w:tc>
        <w:tc>
          <w:tcPr>
            <w:tcW w:w="0" w:type="auto"/>
            <w:hideMark/>
          </w:tcPr>
          <w:p w14:paraId="5C1B738D"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Dinamika pembelajaran PAI berbasis AI</w:t>
            </w:r>
          </w:p>
        </w:tc>
        <w:tc>
          <w:tcPr>
            <w:tcW w:w="0" w:type="auto"/>
            <w:hideMark/>
          </w:tcPr>
          <w:p w14:paraId="242CCF40"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Integrasi AI dalam pembelajaran</w:t>
            </w:r>
          </w:p>
        </w:tc>
        <w:tc>
          <w:tcPr>
            <w:tcW w:w="0" w:type="auto"/>
            <w:hideMark/>
          </w:tcPr>
          <w:p w14:paraId="66179AB9"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menciptakan dinamika baru dalam interaksi pembelajaran PAI.</w:t>
            </w:r>
          </w:p>
        </w:tc>
      </w:tr>
      <w:tr w:rsidR="00E222AF" w:rsidRPr="00C86867" w14:paraId="1CA89D1C"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50A999" w14:textId="77777777" w:rsidR="00C86867" w:rsidRPr="00C86867" w:rsidRDefault="00C86867" w:rsidP="00E222AF">
            <w:pPr>
              <w:jc w:val="both"/>
              <w:rPr>
                <w:rFonts w:ascii="Book Antiqua" w:hAnsi="Book Antiqua"/>
              </w:rPr>
            </w:pPr>
            <w:r w:rsidRPr="00C86867">
              <w:rPr>
                <w:rFonts w:ascii="Book Antiqua" w:hAnsi="Book Antiqua"/>
              </w:rPr>
              <w:t>25</w:t>
            </w:r>
          </w:p>
        </w:tc>
        <w:tc>
          <w:tcPr>
            <w:tcW w:w="0" w:type="auto"/>
            <w:hideMark/>
          </w:tcPr>
          <w:p w14:paraId="03873EB5" w14:textId="40A4C758"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{"citationID":"Noo24Pkj","properties":{"unsorted":false,"formattedCitation":"(Ogunleye et al., 2024)","plainCitation":"(Ogunleye et al., 2024)","dontUpdate":true,"noteIndex":0},"citationItems":[{"id":3569,"uris":["http://zotero.org/users/17538357/items/C98QVIZP"],"itemData":{"id":3569,"type":"article-journal","abstract":"The use of generative artificial intelligence (GenAI) in academia is a subjective and hotly debated topic. Currently, there are no agreed guidelines towards the usage of GenAI systems in higher education (HE) and, thus, it is still unclear how to make effective use of the technology for teaching and learning practice. This paper provides an overview of the current state of research on GenAI for teaching and learning in HE. To this end, this study conducted a systematic review of relevant studies indexed by Scopus, using the preferred reporting items for systematic reviews and meta-analyses (PRISMA) guidelines. The search criteria revealed a total of 625 research papers, of which 355 met the final inclusion criteria. The findings from the review showed the current state and the future trends in documents, citations, document sources/authors, keywords, and co-authorship. The research gaps identified suggest that while some authors have looked at understanding the detection of AI-generated text, it may be beneficial to understand how GenAI can be incorporated into supporting the educational curriculum for assessments, teaching, and learning delivery. Furthermore, there is a need for additional interdisciplinary, multidimensional studies in HE through collaboration. This will strengthen the awareness and understanding of students, tutors, and other stakeholders, which will be instrumental in formulating guidelines, frameworks, and policies for GenAI usage.","container-title":"Education Sciences","DOI":"10.3390/educsci14060636","ISSN":"2227-7102","issue":"6","language":"en","license":"http://creativecommons.org/licenses/by/3.0/","page":"636","publisher":"Multidisciplinary Digital Publishing Institute","source":"www.mdpi.com","title":"A Systematic Review of Generative AI for Teaching and Learning Practice","volume":"14","author":[{"family":"Ogunleye","given":"Bayode"},{"family":"Zakariyyah","given":"Kudirat Ibilola"},{"family":"Ajao","given":"Oluwaseun"},{"family":"Olayinka","given":"Olakunle"},{"family":"Sharma","given":"Hemlata"}],"issued":{"date-parts":[["2024",6]]}}}],"schema":"https://github.com/citation-style-language/schema/raw/master/csl-citation.json"} </w:instrText>
            </w:r>
            <w:r>
              <w:rPr>
                <w:rFonts w:ascii="Book Antiqua" w:hAnsi="Book Antiqua"/>
              </w:rPr>
              <w:fldChar w:fldCharType="separate"/>
            </w:r>
            <w:r w:rsidRPr="00E222AF">
              <w:rPr>
                <w:rFonts w:ascii="Book Antiqua" w:hAnsi="Book Antiqua"/>
              </w:rPr>
              <w:t xml:space="preserve">Ogunleye et al., </w:t>
            </w:r>
            <w:r>
              <w:rPr>
                <w:rFonts w:ascii="Book Antiqua" w:hAnsi="Book Antiqua"/>
              </w:rPr>
              <w:t>(</w:t>
            </w:r>
            <w:r w:rsidRPr="00E222AF">
              <w:rPr>
                <w:rFonts w:ascii="Book Antiqua" w:hAnsi="Book Antiqua"/>
              </w:rPr>
              <w:t>2024)</w:t>
            </w:r>
            <w:r>
              <w:rPr>
                <w:rFonts w:ascii="Book Antiqua" w:hAnsi="Book Antiqua"/>
              </w:rPr>
              <w:fldChar w:fldCharType="end"/>
            </w:r>
          </w:p>
        </w:tc>
        <w:tc>
          <w:tcPr>
            <w:tcW w:w="0" w:type="auto"/>
            <w:hideMark/>
          </w:tcPr>
          <w:p w14:paraId="767D5D6C"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Generative AI untuk pembelajaran</w:t>
            </w:r>
          </w:p>
        </w:tc>
        <w:tc>
          <w:tcPr>
            <w:tcW w:w="0" w:type="auto"/>
            <w:hideMark/>
          </w:tcPr>
          <w:p w14:paraId="4275F6DD"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Human-AI Learning</w:t>
            </w:r>
          </w:p>
        </w:tc>
        <w:tc>
          <w:tcPr>
            <w:tcW w:w="0" w:type="auto"/>
            <w:hideMark/>
          </w:tcPr>
          <w:p w14:paraId="428C5513"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Generative AI mendukung personalisasi dan efisiensi pembelajaran.</w:t>
            </w:r>
          </w:p>
        </w:tc>
      </w:tr>
      <w:tr w:rsidR="00E222AF" w:rsidRPr="00C86867" w14:paraId="332BA91C"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0BA00188" w14:textId="77777777" w:rsidR="00C86867" w:rsidRPr="00C86867" w:rsidRDefault="00C86867" w:rsidP="00E222AF">
            <w:pPr>
              <w:jc w:val="both"/>
              <w:rPr>
                <w:rFonts w:ascii="Book Antiqua" w:hAnsi="Book Antiqua"/>
              </w:rPr>
            </w:pPr>
            <w:r w:rsidRPr="00C86867">
              <w:rPr>
                <w:rFonts w:ascii="Book Antiqua" w:hAnsi="Book Antiqua"/>
              </w:rPr>
              <w:t>26</w:t>
            </w:r>
          </w:p>
        </w:tc>
        <w:tc>
          <w:tcPr>
            <w:tcW w:w="0" w:type="auto"/>
            <w:hideMark/>
          </w:tcPr>
          <w:p w14:paraId="14678764" w14:textId="24A918CA" w:rsidR="00C86867" w:rsidRPr="00C86867"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{"citationID":"jknfp0qW","properties":{"unsorted":false,"formattedCitation":"(Ramadhani et al., 2025)","plainCitation":"(Ramadhani et al., 2025)","dontUpdate":true,"noteIndex":0},"citationItems":[{"id":3605,"uris":["http://zotero.org/users/17538357/items/ZSFVB4C7"],"itemData":{"id":3605,"type":"article-journal","container-title":"Advances In Education Journal","issue":"3","page":"1817–1822","source":"Google Scholar","title":"Dualisme Peran Artificial Intelligent (AI) Terhadap Pembelajaran Mendalam Bidang Studi PAI","volume":"2","author":[{"family":"Ramadhani","given":"Zhafira"},{"family":"Irobbi","given":"Syauqi Liqo"},{"family":"Ramdanis","given":"Girllis Nurukhyati"},{"family":"Hibatillah","given":"Muhammad Fakhi"},{"family":"Fadhil","given":"Abdul"}],"issued":{"date-parts":[["2025"]]}}}],"schema":"https://github.com/citation-style-language/schema/raw/master/csl-citation.json"} </w:instrText>
            </w:r>
            <w:r>
              <w:rPr>
                <w:rFonts w:ascii="Book Antiqua" w:hAnsi="Book Antiqua"/>
              </w:rPr>
              <w:fldChar w:fldCharType="separate"/>
            </w:r>
            <w:r w:rsidRPr="00E222AF">
              <w:rPr>
                <w:rFonts w:ascii="Book Antiqua" w:hAnsi="Book Antiqua"/>
              </w:rPr>
              <w:t xml:space="preserve">Ramadhani et al., </w:t>
            </w:r>
            <w:r>
              <w:rPr>
                <w:rFonts w:ascii="Book Antiqua" w:hAnsi="Book Antiqua"/>
              </w:rPr>
              <w:t>(</w:t>
            </w:r>
            <w:r w:rsidRPr="00E222AF">
              <w:rPr>
                <w:rFonts w:ascii="Book Antiqua" w:hAnsi="Book Antiqua"/>
              </w:rPr>
              <w:t>2025)</w:t>
            </w:r>
            <w:r>
              <w:rPr>
                <w:rFonts w:ascii="Book Antiqua" w:hAnsi="Book Antiqua"/>
              </w:rPr>
              <w:fldChar w:fldCharType="end"/>
            </w:r>
          </w:p>
        </w:tc>
        <w:tc>
          <w:tcPr>
            <w:tcW w:w="0" w:type="auto"/>
            <w:hideMark/>
          </w:tcPr>
          <w:p w14:paraId="62C1B7A8"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Dualisme peran AI dalam pembelajaran mendalam PAI</w:t>
            </w:r>
          </w:p>
        </w:tc>
        <w:tc>
          <w:tcPr>
            <w:tcW w:w="0" w:type="auto"/>
            <w:hideMark/>
          </w:tcPr>
          <w:p w14:paraId="3CAF87F1"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Dampak AI terhadap pembelajaran</w:t>
            </w:r>
          </w:p>
        </w:tc>
        <w:tc>
          <w:tcPr>
            <w:tcW w:w="0" w:type="auto"/>
            <w:hideMark/>
          </w:tcPr>
          <w:p w14:paraId="34FEEF36"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memiliki dampak positif sekaligus risiko terhadap kualitas pembelajaran.</w:t>
            </w:r>
          </w:p>
        </w:tc>
      </w:tr>
      <w:tr w:rsidR="00E222AF" w:rsidRPr="00C86867" w14:paraId="7931B92F"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D035D62" w14:textId="77777777" w:rsidR="00C86867" w:rsidRPr="00C86867" w:rsidRDefault="00C86867" w:rsidP="00E222AF">
            <w:pPr>
              <w:jc w:val="both"/>
              <w:rPr>
                <w:rFonts w:ascii="Book Antiqua" w:hAnsi="Book Antiqua"/>
              </w:rPr>
            </w:pPr>
            <w:r w:rsidRPr="00C86867">
              <w:rPr>
                <w:rFonts w:ascii="Book Antiqua" w:hAnsi="Book Antiqua"/>
              </w:rPr>
              <w:t>27</w:t>
            </w:r>
          </w:p>
        </w:tc>
        <w:tc>
          <w:tcPr>
            <w:tcW w:w="0" w:type="auto"/>
            <w:hideMark/>
          </w:tcPr>
          <w:p w14:paraId="752233A4" w14:textId="48353F29"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{"citationID":"PM4Pm9Ou","properties":{"unsorted":false,"formattedCitation":"(Rhendica &amp; Budianto, 2024)","plainCitation":"(Rhendica &amp; Budianto, 2024)","dontUpdate":true,"noteIndex":0},"citationItems":[{"id":3620,"uris":["http://zotero.org/users/17538357/items/SB9B5ZV7"],"itemData":{"id":3620,"type":"article-journal","abstract":"Transformasi digital telah memberikan dampak signifikan pada berbagai aspek kehidupan, termasuk dalam manajemen pendidikan Islam. Salah satu inovasi teknologi utama adalah kecerdasan buatan (Artificial Intelligence/AI), yang berpotensi mendefinisikan ulang proses manajemen berbasis nilai-nilai Islam. Artikel ini mengeksplorasi bagaimana AI dapat digunakan untuk meningkatkan efisiensi operasional, personalisasi pembelajaran, dan pengambilan keputusan strategis dalam pendidikan Islam. Namun, penerapannya menghadapi tantangan seperti kesenjangan digital, kesiapan sumber daya manusia, dan integrasi nilai-nilai Islam. Dengan pendekatan kualitatif dan studi literatur, penelitian ini menganalisis peran, manfaat, serta hambatan implementasi AI. Artikel ini merekomendasikan kolaborasi antara pemangku kepentingan dan investasi dalam infrastruktur serta pelatihan untuk memastikan implementasi AI yang efektif, etis, dan sesuai dengan prinsip-prinsip Islam. Diharapkan, melalui pemanfaatan AI yang bijak, manajemen pendidikan Islam mampu bertransformasi guna menciptakan generasi Islam yang berkualitas tanpa meninggalkan nilai-nilai fundamental agama.","container-title":"Borneo Journal of Islamic Education","DOI":"10.21093/bjie.v4i2.9935","ISSN":"2775-6548","issue":"2","language":"en","license":"Copyright (c) 2024 Borneo Journal of Islamic Education","page":"203-217","source":"journal.uinsi.ac.id","title":"Transformasi Manajemen Pendidika Transformasi Manajemen Pendidikan Islam di Era Digital: Peran dan Tantangan Kecerdasan Buatan (AI)","title-short":"Transformasi Manajemen Pendidika Transformasi Manajemen Pendidikan Islam di Era Digital","volume":"4","author":[{"family":"Rhendica","given":"Rhendica"},{"family":"Budianto","given":"Kukuh"}],"issued":{"date-parts":[["2024",11,30]]}}}],"schema":"https://github.com/citation-style-language/schema/raw/master/csl-citation.json"} </w:instrText>
            </w:r>
            <w:r>
              <w:rPr>
                <w:rFonts w:ascii="Book Antiqua" w:hAnsi="Book Antiqua"/>
              </w:rPr>
              <w:fldChar w:fldCharType="separate"/>
            </w:r>
            <w:r w:rsidRPr="00E222AF">
              <w:rPr>
                <w:rFonts w:ascii="Book Antiqua" w:hAnsi="Book Antiqua"/>
              </w:rPr>
              <w:t xml:space="preserve">Rhendica &amp; Budianto, </w:t>
            </w:r>
            <w:r>
              <w:rPr>
                <w:rFonts w:ascii="Book Antiqua" w:hAnsi="Book Antiqua"/>
              </w:rPr>
              <w:t>(</w:t>
            </w:r>
            <w:r w:rsidRPr="00E222AF">
              <w:rPr>
                <w:rFonts w:ascii="Book Antiqua" w:hAnsi="Book Antiqua"/>
              </w:rPr>
              <w:t>2024)</w:t>
            </w:r>
            <w:r>
              <w:rPr>
                <w:rFonts w:ascii="Book Antiqua" w:hAnsi="Book Antiqua"/>
              </w:rPr>
              <w:fldChar w:fldCharType="end"/>
            </w:r>
          </w:p>
        </w:tc>
        <w:tc>
          <w:tcPr>
            <w:tcW w:w="0" w:type="auto"/>
            <w:hideMark/>
          </w:tcPr>
          <w:p w14:paraId="3C241FE0"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Transformasi pendidikan Islam di era digital</w:t>
            </w:r>
          </w:p>
        </w:tc>
        <w:tc>
          <w:tcPr>
            <w:tcW w:w="0" w:type="auto"/>
            <w:hideMark/>
          </w:tcPr>
          <w:p w14:paraId="50E7B39C"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Manajemen pendidikan dan AI</w:t>
            </w:r>
          </w:p>
        </w:tc>
        <w:tc>
          <w:tcPr>
            <w:tcW w:w="0" w:type="auto"/>
            <w:hideMark/>
          </w:tcPr>
          <w:p w14:paraId="63E23C57"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berperan dalam transformasi tata kelola pendidikan Islam.</w:t>
            </w:r>
          </w:p>
        </w:tc>
      </w:tr>
      <w:tr w:rsidR="00E222AF" w:rsidRPr="00C86867" w14:paraId="5EFD5E75"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039A2947" w14:textId="77777777" w:rsidR="00C86867" w:rsidRPr="00C86867" w:rsidRDefault="00C86867" w:rsidP="00E222AF">
            <w:pPr>
              <w:jc w:val="both"/>
              <w:rPr>
                <w:rFonts w:ascii="Book Antiqua" w:hAnsi="Book Antiqua"/>
              </w:rPr>
            </w:pPr>
            <w:r w:rsidRPr="00C86867">
              <w:rPr>
                <w:rFonts w:ascii="Book Antiqua" w:hAnsi="Book Antiqua"/>
              </w:rPr>
              <w:t>28</w:t>
            </w:r>
          </w:p>
        </w:tc>
        <w:tc>
          <w:tcPr>
            <w:tcW w:w="0" w:type="auto"/>
            <w:hideMark/>
          </w:tcPr>
          <w:p w14:paraId="4C2E3D2B" w14:textId="4482E5C7" w:rsidR="00C86867" w:rsidRPr="00C86867"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{"citationID":"OZhiwYDT","properties":{"unsorted":false,"formattedCitation":"(Sarinda et al., 2023)","plainCitation":"(Sarinda et al., 2023)","dontUpdate":true,"noteIndex":0},"citationItems":[{"id":3616,"uris":["http://zotero.org/users/17538357/items/JXZBFIXD"],"itemData":{"id":3616,"type":"article-journal","abstract":"This research aims to discuss Islamic religious education based on AI (Artificial Intelligence) technology. The results of this research show that current technological developments are very rapid, especially artificial intelligence AI (Artificial Intelligence) has had a big impact on the education sector, especially in Islamic religious education, IA (Artificial Intelligence) technology makes it easier for educators to deliver interesting teaching materials and methods. , so that students do not feel bored and bored, can improve the quality of the teaching and learning process to be more active and innovative, measure student understanding, and accelerate students' understanding of Islamic religious education. Through AI (Artificial Intelligence) technology such as visual mentors, Voice Assistants such as Google Assistant, Siri, and Cortana and Presentation Translator. The approach in this research uses a qualitative approach with the library research method. Researchers obtain data from various sources including journals, books, articles and others.\n&amp;nbsp;\n&amp;nbsp;","container-title":"Jurnal Kajian Penelitian Pendidikan dan Kebudayaan","DOI":"10.59031/jkppk.v1i4.268","ISSN":"2964-0342","issue":"4","language":"en","page":"103-111","source":"jurnal.aksaraglobal.co.id","title":"Pendidikan Agama Islam Berbasis Teknologi (AI) Artificial Intelligence","volume":"1","author":[{"family":"Sarinda","given":"Fitri"},{"family":"Martina","given":"Martina"},{"family":"Noviani","given":"Dwi"},{"family":"Hilmin","given":"Hilmin"}],"issued":{"date-parts":[["2023",10,30]]}}}],"schema":"https://github.com/citation-style-language/schema/raw/master/csl-citation.json"} </w:instrText>
            </w:r>
            <w:r>
              <w:rPr>
                <w:rFonts w:ascii="Book Antiqua" w:hAnsi="Book Antiqua"/>
              </w:rPr>
              <w:fldChar w:fldCharType="separate"/>
            </w:r>
            <w:r w:rsidRPr="00E222AF">
              <w:rPr>
                <w:rFonts w:ascii="Book Antiqua" w:hAnsi="Book Antiqua"/>
              </w:rPr>
              <w:t xml:space="preserve">Sarinda et al., </w:t>
            </w:r>
            <w:r>
              <w:rPr>
                <w:rFonts w:ascii="Book Antiqua" w:hAnsi="Book Antiqua"/>
              </w:rPr>
              <w:t>(</w:t>
            </w:r>
            <w:r w:rsidRPr="00E222AF">
              <w:rPr>
                <w:rFonts w:ascii="Book Antiqua" w:hAnsi="Book Antiqua"/>
              </w:rPr>
              <w:t>2023)</w:t>
            </w:r>
            <w:r>
              <w:rPr>
                <w:rFonts w:ascii="Book Antiqua" w:hAnsi="Book Antiqua"/>
              </w:rPr>
              <w:fldChar w:fldCharType="end"/>
            </w:r>
          </w:p>
        </w:tc>
        <w:tc>
          <w:tcPr>
            <w:tcW w:w="0" w:type="auto"/>
            <w:hideMark/>
          </w:tcPr>
          <w:p w14:paraId="24ED7330"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Pendidikan Agama Islam berbasis AI</w:t>
            </w:r>
          </w:p>
        </w:tc>
        <w:tc>
          <w:tcPr>
            <w:tcW w:w="0" w:type="auto"/>
            <w:hideMark/>
          </w:tcPr>
          <w:p w14:paraId="4468C6BD"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Implementasi AI dalam pendidikan</w:t>
            </w:r>
          </w:p>
        </w:tc>
        <w:tc>
          <w:tcPr>
            <w:tcW w:w="0" w:type="auto"/>
            <w:hideMark/>
          </w:tcPr>
          <w:p w14:paraId="029D1363"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membuka peluang pembelajaran yang lebih fleksibel dan inovatif.</w:t>
            </w:r>
          </w:p>
        </w:tc>
      </w:tr>
      <w:tr w:rsidR="00E222AF" w:rsidRPr="00C86867" w14:paraId="6411F47E"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91D8FC4" w14:textId="77777777" w:rsidR="00C86867" w:rsidRPr="00C86867" w:rsidRDefault="00C86867" w:rsidP="00E222AF">
            <w:pPr>
              <w:jc w:val="both"/>
              <w:rPr>
                <w:rFonts w:ascii="Book Antiqua" w:hAnsi="Book Antiqua"/>
              </w:rPr>
            </w:pPr>
            <w:r w:rsidRPr="00C86867">
              <w:rPr>
                <w:rFonts w:ascii="Book Antiqua" w:hAnsi="Book Antiqua"/>
              </w:rPr>
              <w:t>29</w:t>
            </w:r>
          </w:p>
        </w:tc>
        <w:tc>
          <w:tcPr>
            <w:tcW w:w="0" w:type="auto"/>
            <w:hideMark/>
          </w:tcPr>
          <w:p w14:paraId="3E2113D7" w14:textId="5116E4F9"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{"citationID":"f13jPyB2","properties":{"unsorted":false,"formattedCitation":"(Shen, 2025)","plainCitation":"(Shen, 2025)","dontUpdate":true,"noteIndex":0},"citationItems":[{"id":3573,"uris":["http://zotero.org/users/17538357/items/BX6CZHCY"],"itemData":{"id":3573,"type":"article-journal","container-title":"arXiv preprint arXiv:2512.21552","source":"Google Scholar","title":"Bidirectional Human-AI Alignment in Education for Trustworthy Learning Environments","URL":"https://arxiv.org/abs/2512.21552","author":[{"family":"Shen","given":"Hua"}],"accessed":{"date-parts":[["2026",6,4]]},"issued":{"date-parts":[["2025"]]}}}],"schema":"https://github.com/citation-style-language/schema/raw/master/csl-citation.json"} </w:instrText>
            </w:r>
            <w:r>
              <w:rPr>
                <w:rFonts w:ascii="Book Antiqua" w:hAnsi="Book Antiqua"/>
              </w:rPr>
              <w:fldChar w:fldCharType="separate"/>
            </w:r>
            <w:r w:rsidRPr="00E222AF">
              <w:rPr>
                <w:rFonts w:ascii="Book Antiqua" w:hAnsi="Book Antiqua"/>
              </w:rPr>
              <w:t xml:space="preserve">Shen, </w:t>
            </w:r>
            <w:r>
              <w:rPr>
                <w:rFonts w:ascii="Book Antiqua" w:hAnsi="Book Antiqua"/>
              </w:rPr>
              <w:t>(</w:t>
            </w:r>
            <w:r w:rsidRPr="00E222AF">
              <w:rPr>
                <w:rFonts w:ascii="Book Antiqua" w:hAnsi="Book Antiqua"/>
              </w:rPr>
              <w:t>2025)</w:t>
            </w:r>
            <w:r>
              <w:rPr>
                <w:rFonts w:ascii="Book Antiqua" w:hAnsi="Book Antiqua"/>
              </w:rPr>
              <w:fldChar w:fldCharType="end"/>
            </w:r>
          </w:p>
        </w:tc>
        <w:tc>
          <w:tcPr>
            <w:tcW w:w="0" w:type="auto"/>
            <w:hideMark/>
          </w:tcPr>
          <w:p w14:paraId="1602FD71" w14:textId="792C23F7" w:rsidR="00C86867" w:rsidRPr="00C86867" w:rsidRDefault="00255B18"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255B18">
              <w:rPr>
                <w:rFonts w:ascii="Book Antiqua" w:hAnsi="Book Antiqua"/>
                <w:i/>
              </w:rPr>
              <w:t>Bidirectional Human-AI Alignment</w:t>
            </w:r>
          </w:p>
        </w:tc>
        <w:tc>
          <w:tcPr>
            <w:tcW w:w="0" w:type="auto"/>
            <w:hideMark/>
          </w:tcPr>
          <w:p w14:paraId="0BC1A5D4"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Hubungan guru, peserta didik, dan AI</w:t>
            </w:r>
          </w:p>
        </w:tc>
        <w:tc>
          <w:tcPr>
            <w:tcW w:w="0" w:type="auto"/>
            <w:hideMark/>
          </w:tcPr>
          <w:p w14:paraId="1F037E53"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Pembelajaran efektif memerlukan keselarasan antara manusia dan AI secara dua arah.</w:t>
            </w:r>
          </w:p>
        </w:tc>
      </w:tr>
      <w:tr w:rsidR="00E222AF" w:rsidRPr="00C86867" w14:paraId="62CB7F5D"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1FDD6469" w14:textId="77777777" w:rsidR="00C86867" w:rsidRPr="00C86867" w:rsidRDefault="00C86867" w:rsidP="00E222AF">
            <w:pPr>
              <w:jc w:val="both"/>
              <w:rPr>
                <w:rFonts w:ascii="Book Antiqua" w:hAnsi="Book Antiqua"/>
              </w:rPr>
            </w:pPr>
            <w:r w:rsidRPr="00C86867">
              <w:rPr>
                <w:rFonts w:ascii="Book Antiqua" w:hAnsi="Book Antiqua"/>
              </w:rPr>
              <w:t>30</w:t>
            </w:r>
          </w:p>
        </w:tc>
        <w:tc>
          <w:tcPr>
            <w:tcW w:w="0" w:type="auto"/>
            <w:hideMark/>
          </w:tcPr>
          <w:p w14:paraId="0B61D36F" w14:textId="1210638E" w:rsidR="00C86867" w:rsidRPr="00C86867"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{"citationID":"4euZJOpc","properties":{"unsorted":false,"formattedCitation":"(Sun &amp; Liu, 2026)","plainCitation":"(Sun &amp; Liu, 2026)","dontUpdate":true,"noteIndex":0},"citationItems":[{"id":3625,"uris":["http://zotero.org/users/17538357/items/ZWTJZ8KP"],"itemData":{"id":3625,"type":"article-journal","abstract":"The integration of Artificial Intelligence (AI) into higher education promises to personalize learning, yet its rapid proliferation has outpaced the rigorous empirical evidence needed to guide its use, especially in complex humanities disciplines. The study of foreign literature, with its dual challenges of linguistic and cultural barriers, presents a high-stakes context where AI support is theoretically valuable but empirically unverified. This study, therefore, evaluated the effectiveness of a bespoke AI Digital Teacher designed to mitigate these challenges. In a semester-long randomized controlled trial, eighty-four undergraduate literature students were assigned to either a control group (traditional instruction) or an experimental group (traditional instruction plus AI teacher access). Outcome measures included academic performance, achievement emotions, and cognitive load. The results demonstrated a profound impact. The AI group significantly outperformed the control group on both objective tests (M</w:instrText>
            </w:r>
            <w:r>
              <w:instrText> </w:instrText>
            </w:r>
            <w:r>
              <w:rPr>
                <w:rFonts w:ascii="Book Antiqua" w:hAnsi="Book Antiqua"/>
              </w:rPr>
              <w:instrText>=</w:instrText>
            </w:r>
            <w:r>
              <w:instrText> </w:instrText>
            </w:r>
            <w:r>
              <w:rPr>
                <w:rFonts w:ascii="Book Antiqua" w:hAnsi="Book Antiqua"/>
              </w:rPr>
              <w:instrText>81.9 vs. 75.2, p</w:instrText>
            </w:r>
            <w:r>
              <w:instrText> </w:instrText>
            </w:r>
            <w:r>
              <w:rPr>
                <w:rFonts w:ascii="Book Antiqua" w:hAnsi="Book Antiqua"/>
              </w:rPr>
              <w:instrText>=</w:instrText>
            </w:r>
            <w:r>
              <w:instrText> </w:instrText>
            </w:r>
            <w:r>
              <w:rPr>
                <w:rFonts w:ascii="Book Antiqua" w:hAnsi="Book Antiqua"/>
              </w:rPr>
              <w:instrText>.003) and, most notably, on analytical essays (M</w:instrText>
            </w:r>
            <w:r>
              <w:instrText> </w:instrText>
            </w:r>
            <w:r>
              <w:rPr>
                <w:rFonts w:ascii="Book Antiqua" w:hAnsi="Book Antiqua"/>
              </w:rPr>
              <w:instrText>=</w:instrText>
            </w:r>
            <w:r>
              <w:instrText> </w:instrText>
            </w:r>
            <w:r>
              <w:rPr>
                <w:rFonts w:ascii="Book Antiqua" w:hAnsi="Book Antiqua"/>
              </w:rPr>
              <w:instrText>83.5 vs. 71.3, p</w:instrText>
            </w:r>
            <w:r>
              <w:instrText> </w:instrText>
            </w:r>
            <w:r>
              <w:rPr>
                <w:rFonts w:ascii="Book Antiqua" w:hAnsi="Book Antiqua"/>
              </w:rPr>
              <w:instrText>&lt;</w:instrText>
            </w:r>
            <w:r>
              <w:instrText> </w:instrText>
            </w:r>
            <w:r>
              <w:rPr>
                <w:rFonts w:ascii="Book Antiqua" w:hAnsi="Book Antiqua"/>
              </w:rPr>
              <w:instrText>.001). Furthermore, a significant group-by-time interaction revealed diverging emotional trajectories: the AI group sustained positive emotions including enjoyment while decreasing negative emotions such as anxiety, whereas the control group exhibited opposite trends. Post-intervention, while intrinsic load was comparable, the AI group reported significantly lower extraneous load (M</w:instrText>
            </w:r>
            <w:r>
              <w:instrText> </w:instrText>
            </w:r>
            <w:r>
              <w:rPr>
                <w:rFonts w:ascii="Book Antiqua" w:hAnsi="Book Antiqua"/>
              </w:rPr>
              <w:instrText>=</w:instrText>
            </w:r>
            <w:r>
              <w:instrText> </w:instrText>
            </w:r>
            <w:r>
              <w:rPr>
                <w:rFonts w:ascii="Book Antiqua" w:hAnsi="Book Antiqua"/>
              </w:rPr>
              <w:instrText>3.2 vs. 5.4, p</w:instrText>
            </w:r>
            <w:r>
              <w:instrText> </w:instrText>
            </w:r>
            <w:r>
              <w:rPr>
                <w:rFonts w:ascii="Book Antiqua" w:hAnsi="Book Antiqua"/>
              </w:rPr>
              <w:instrText>&lt;</w:instrText>
            </w:r>
            <w:r>
              <w:instrText> </w:instrText>
            </w:r>
            <w:r>
              <w:rPr>
                <w:rFonts w:ascii="Book Antiqua" w:hAnsi="Book Antiqua"/>
              </w:rPr>
              <w:instrText>.05) and significantly higher germane load (M</w:instrText>
            </w:r>
            <w:r>
              <w:instrText> </w:instrText>
            </w:r>
            <w:r>
              <w:rPr>
                <w:rFonts w:ascii="Book Antiqua" w:hAnsi="Book Antiqua"/>
              </w:rPr>
              <w:instrText>=</w:instrText>
            </w:r>
            <w:r>
              <w:instrText> </w:instrText>
            </w:r>
            <w:r>
              <w:rPr>
                <w:rFonts w:ascii="Book Antiqua" w:hAnsi="Book Antiqua"/>
              </w:rPr>
              <w:instrText>8.1 vs. 5.9, p</w:instrText>
            </w:r>
            <w:r>
              <w:instrText> </w:instrText>
            </w:r>
            <w:r>
              <w:rPr>
                <w:rFonts w:ascii="Book Antiqua" w:hAnsi="Book Antiqua"/>
              </w:rPr>
              <w:instrText>&lt;</w:instrText>
            </w:r>
            <w:r>
              <w:instrText> </w:instrText>
            </w:r>
            <w:r>
              <w:rPr>
                <w:rFonts w:ascii="Book Antiqua" w:hAnsi="Book Antiqua"/>
              </w:rPr>
              <w:instrText xml:space="preserve">.05). These findings provide strong evidence that a well-designed AI Digital Teacher can not only substantially improve academic outcomes but also foster a more positive affective environment and optimize cognitive processing for deep learning in a complex humanities domain.","container-title":"Smart Learning Environments","DOI":"10.1186/s40561-026-00454-0","ISSN":"2196-7091","issue":"1","journalAbbreviation":"Smart Learn. Environ.","language":"en","page":"30","source":"Springer Link","title":"The impact of an AI Digital Teacher on human-AI collaborative learning in higher education","volume":"13","author":[{"family":"Sun","given":"Yili"},{"family":"Liu","given":"Fei"}],"issued":{"date-parts":[["2026",5,20]]}}}],"schema":"https://github.com/citation-style-language/schema/raw/master/csl-citation.json"} </w:instrText>
            </w:r>
            <w:r>
              <w:rPr>
                <w:rFonts w:ascii="Book Antiqua" w:hAnsi="Book Antiqua"/>
              </w:rPr>
              <w:fldChar w:fldCharType="separate"/>
            </w:r>
            <w:r w:rsidRPr="00E222AF">
              <w:rPr>
                <w:rFonts w:ascii="Book Antiqua" w:hAnsi="Book Antiqua"/>
              </w:rPr>
              <w:t xml:space="preserve">Sun &amp; Liu, </w:t>
            </w:r>
            <w:r>
              <w:rPr>
                <w:rFonts w:ascii="Book Antiqua" w:hAnsi="Book Antiqua"/>
              </w:rPr>
              <w:t>(</w:t>
            </w:r>
            <w:r w:rsidRPr="00E222AF">
              <w:rPr>
                <w:rFonts w:ascii="Book Antiqua" w:hAnsi="Book Antiqua"/>
              </w:rPr>
              <w:t>2026)</w:t>
            </w:r>
            <w:r>
              <w:rPr>
                <w:rFonts w:ascii="Book Antiqua" w:hAnsi="Book Antiqua"/>
              </w:rPr>
              <w:fldChar w:fldCharType="end"/>
            </w:r>
          </w:p>
        </w:tc>
        <w:tc>
          <w:tcPr>
            <w:tcW w:w="0" w:type="auto"/>
            <w:hideMark/>
          </w:tcPr>
          <w:p w14:paraId="42F90125" w14:textId="4008B5EF" w:rsidR="00C86867" w:rsidRPr="00C86867" w:rsidRDefault="00255B18"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255B18">
              <w:rPr>
                <w:rFonts w:ascii="Book Antiqua" w:hAnsi="Book Antiqua"/>
                <w:i/>
              </w:rPr>
              <w:t xml:space="preserve">AI Digital Teacher </w:t>
            </w:r>
            <w:r w:rsidR="00C86867" w:rsidRPr="00C86867">
              <w:rPr>
                <w:rFonts w:ascii="Book Antiqua" w:hAnsi="Book Antiqua"/>
              </w:rPr>
              <w:t>dan pembelajaran kolaboratif</w:t>
            </w:r>
          </w:p>
        </w:tc>
        <w:tc>
          <w:tcPr>
            <w:tcW w:w="0" w:type="auto"/>
            <w:hideMark/>
          </w:tcPr>
          <w:p w14:paraId="65ADCEA4"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Human-AI Collaborative Learning</w:t>
            </w:r>
          </w:p>
        </w:tc>
        <w:tc>
          <w:tcPr>
            <w:tcW w:w="0" w:type="auto"/>
            <w:hideMark/>
          </w:tcPr>
          <w:p w14:paraId="57DD607D"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AI dapat berperan sebagai mitra pembelajaran yang mendukung kolaborasi.</w:t>
            </w:r>
          </w:p>
        </w:tc>
      </w:tr>
      <w:tr w:rsidR="00E222AF" w:rsidRPr="00C86867" w14:paraId="616D3A3C"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3E1F877" w14:textId="77777777" w:rsidR="00C86867" w:rsidRPr="00C86867" w:rsidRDefault="00C86867" w:rsidP="00E222AF">
            <w:pPr>
              <w:jc w:val="both"/>
              <w:rPr>
                <w:rFonts w:ascii="Book Antiqua" w:hAnsi="Book Antiqua"/>
              </w:rPr>
            </w:pPr>
            <w:r w:rsidRPr="00C86867">
              <w:rPr>
                <w:rFonts w:ascii="Book Antiqua" w:hAnsi="Book Antiqua"/>
              </w:rPr>
              <w:t>31</w:t>
            </w:r>
          </w:p>
        </w:tc>
        <w:tc>
          <w:tcPr>
            <w:tcW w:w="0" w:type="auto"/>
            <w:hideMark/>
          </w:tcPr>
          <w:p w14:paraId="7F05B35C" w14:textId="11A7626E"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{"citationID":"7paBdzIp","properties":{"unsorted":false,"formattedCitation":"(Supangat et al., 2024)","plainCitation":"(Supangat et al., 2024)","dontUpdate":true,"noteIndex":0},"citationItems":[{"id":3591,"uris":["http://zotero.org/users/17538357/items/WFS4UT9A"],"itemData":{"id":3591,"type":"article-journal","abstract":"Penelitian ini bertujuan untuk menjelaskan pengaruh pemanfaatan Kecerdasan Buatan (AI) dalam proses pembelajaran pendidikan agama Islam. Pendekatan yang diambil dalam studi ini adalah pendekatan kualitatif deskriptif. Pendekatan ini dipilih untuk menjelaskan pengaruh pemakaian kecerdasan buatan dalam pembelajaran pendidikan agama Islam di Sekolah Menengah Pertama (SMP). Sumber utama yang dijadikan referensi dalam artikel ini meliputi buku, jurnal penelitian, dan berita daring yang relevan dengan isu yang diteliti. Pengumpulan data dilakukan dengan cara membaca, menganalisis, dan mencatat berbagai sumber seperti buku, jurnal penelitian, dan berita daring yang berkaitan dengan topik yang dibahas, kemudian disaring dan disusun dalam kerangka pemikiran secara teoritis agar dapat diambil kesimpulan. Temuan penelitian menunjukkan bahwa dampak pemanfaatan Kecerdasan Buatan (AI) dalam pembelajaran pendidikan agama Islam memiliki potensi signifikan untuk meningkatkan efisiensi dan efektivitas pembelajaran agama tersebut. Namun, juga ada sisi negatif yang terkait dengan efek penggunaan AI dalam proses belajar. Dalam jangka waktu yang lebih lama, AI bisa menjadi alat yang sangat bermanfaat untuk membantu pembelajaran pendidikan agama Islam, selama digunakan dengan bijaksana dan diintegrasikan dengan baik dalam sistem pembelajaran. \nThe purpose of this study is to outline the effects of artificial intelligence (AI) on Islamic religious education instruction. Descriptive qualitative research methodology was employed in this study. The impact of applying artificial intelligence to Islamic religious education is explained using this approach. This article's primary sources are found in online news about research issues, scientific journals, and literature. Various literary materials, scientific journals, and internet news that are relevant to the topic of discussion are read, reviewed, and recorded as part of the data collecting procedure. These resources are then filtered and placed into a theoretical framework so that a conclusion can be made. The findings of the study show that applying artificial intelligence (AI) to Islamic religious education has the potential to significantly improve learning effectiveness and efficiency. Nevertheless, there are drawbacks to the application of AI in educational activities as well. As long as AI is properly applied and incorporated into the educational system, it has the potential to be a very useful instrument for promoting Islamic religious education learning in the long run.","container-title":"Mauriduna: Journal of Islamic Studies","DOI":"10.37274/mauriduna.v5i2.1296","ISSN":"2797-0876","issue":"2","journalAbbreviation":"mauriduna","license":"https://creativecommons.org/licenses/by-sa/4.0","page":"839-852","source":"DOI.org (Crossref)","title":"Dampak Penggunaan Artificial Intelligence (AI) dalam Pembelajaran Pendidikan Agama Islam di Sekolah Menengah Pertama (SMP)","volume":"5","author":[{"family":"Supangat","given":"Slamet"},{"literal":"Sugiyanto"},{"literal":"Khamdi"}],"issued":{"date-parts":[["2024",12,17]]}}}],"schema":"https://github.com/citation-style-language/schema/raw/master/csl-citation.json"} </w:instrText>
            </w:r>
            <w:r>
              <w:rPr>
                <w:rFonts w:ascii="Book Antiqua" w:hAnsi="Book Antiqua"/>
              </w:rPr>
              <w:fldChar w:fldCharType="separate"/>
            </w:r>
            <w:r w:rsidRPr="00E222AF">
              <w:rPr>
                <w:rFonts w:ascii="Book Antiqua" w:hAnsi="Book Antiqua"/>
              </w:rPr>
              <w:t xml:space="preserve">Supangat et al., </w:t>
            </w:r>
            <w:r>
              <w:rPr>
                <w:rFonts w:ascii="Book Antiqua" w:hAnsi="Book Antiqua"/>
              </w:rPr>
              <w:t>(</w:t>
            </w:r>
            <w:r w:rsidRPr="00E222AF">
              <w:rPr>
                <w:rFonts w:ascii="Book Antiqua" w:hAnsi="Book Antiqua"/>
              </w:rPr>
              <w:t>2024)</w:t>
            </w:r>
            <w:r>
              <w:rPr>
                <w:rFonts w:ascii="Book Antiqua" w:hAnsi="Book Antiqua"/>
              </w:rPr>
              <w:fldChar w:fldCharType="end"/>
            </w:r>
          </w:p>
        </w:tc>
        <w:tc>
          <w:tcPr>
            <w:tcW w:w="0" w:type="auto"/>
            <w:hideMark/>
          </w:tcPr>
          <w:p w14:paraId="18BED13A"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Dampak penggunaan AI dalam PAI SMP</w:t>
            </w:r>
          </w:p>
        </w:tc>
        <w:tc>
          <w:tcPr>
            <w:tcW w:w="0" w:type="auto"/>
            <w:hideMark/>
          </w:tcPr>
          <w:p w14:paraId="6B6D5AD6"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Efektivitas dan risiko AI</w:t>
            </w:r>
          </w:p>
        </w:tc>
        <w:tc>
          <w:tcPr>
            <w:tcW w:w="0" w:type="auto"/>
            <w:hideMark/>
          </w:tcPr>
          <w:p w14:paraId="5D42A97E"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meningkatkan kualitas pembelajaran, namun memerlukan pengawasan guru.</w:t>
            </w:r>
          </w:p>
        </w:tc>
      </w:tr>
      <w:tr w:rsidR="00E222AF" w:rsidRPr="00C86867" w14:paraId="55447C67" w14:textId="77777777" w:rsidTr="006454DD">
        <w:tc>
          <w:tcPr>
            <w:cnfStyle w:val="001000000000" w:firstRow="0" w:lastRow="0" w:firstColumn="1" w:lastColumn="0" w:oddVBand="0" w:evenVBand="0" w:oddHBand="0" w:evenHBand="0" w:firstRowFirstColumn="0" w:firstRowLastColumn="0" w:lastRowFirstColumn="0" w:lastRowLastColumn="0"/>
            <w:tcW w:w="0" w:type="auto"/>
            <w:hideMark/>
          </w:tcPr>
          <w:p w14:paraId="36600C7A" w14:textId="77777777" w:rsidR="00C86867" w:rsidRPr="00C86867" w:rsidRDefault="00C86867" w:rsidP="00E222AF">
            <w:pPr>
              <w:jc w:val="both"/>
              <w:rPr>
                <w:rFonts w:ascii="Book Antiqua" w:hAnsi="Book Antiqua"/>
              </w:rPr>
            </w:pPr>
            <w:r w:rsidRPr="00C86867">
              <w:rPr>
                <w:rFonts w:ascii="Book Antiqua" w:hAnsi="Book Antiqua"/>
              </w:rPr>
              <w:t>32</w:t>
            </w:r>
          </w:p>
        </w:tc>
        <w:tc>
          <w:tcPr>
            <w:tcW w:w="0" w:type="auto"/>
            <w:hideMark/>
          </w:tcPr>
          <w:p w14:paraId="1DCB87C1" w14:textId="6A1CADCC" w:rsidR="00C86867" w:rsidRPr="00C86867"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{"citationID":"bBLYTopd","properties":{"unsorted":false,"formattedCitation":"(Wang et al., 2026)","plainCitation":"(Wang et al., 2026)","dontUpdate":true,"noteIndex":0},"citationItems":[{"id":3623,"uris":["http://zotero.org/users/17538357/items/V5DS5JRI"],"itemData":{"id":3623,"type":"article-journal","abstract":"This systematic review synthesizes 28 empirical studies published between 2015 and 2025 that explore how teachers collaborate with artificial intelligence (AI), including Generative AI (GenAI) in the design of learning tasks across diverse educational contexts. The review focuses on four research questions regarding the theoretical frameworks used, the AI features implemented, the teacher–AI collaboration modes, and the objectives shaping such collaboration. Thematic coding reveals that GenAI tools are predominantly employed to support lesson planning, prompt generation, and creative ideation, and traditional AI tools are commonly used for designing analytics and for feedback design. Teacher-AI collaboration in design manifests in multiple forms, with AI and GenAI most often serving as an assistant or content generator, and less frequently as a co-designer or dialogic partner. Analysis of AI features indicates that tools are selected based on their alignment with four pedagogical affordances: efficiency, responsiveness, creativity, and equity. This review underscores the evolving role of teachers as instructional designers in the process of designing with AI tools and highlights the need for further research into equitable, context-sensitive theoretical models of teacher-AI co-design of learning tasks.","container-title":"Humanities and Social Sciences Communications","DOI":"10.1057/s41599-026-06981-y","ISSN":"2662-9992","issue":"1","journalAbbreviation":"Humanit Soc Sci Commun","language":"en","license":"2026 The Author(s)","page":"757","publisher":"Palgrave","source":"www.nature.com","title":"Reimagining teacher-AI co-design in learning task design: trends and perspectives","title-short":"Reimagining teacher-AI co-design in learning task design","volume":"13","author":[{"family":"Wang","given":"Zongran"},{"family":"Mingzhuo","given":"Liu"},{"family":"Islam","given":"A. Y. M. Atiquil"}],"issued":{"date-parts":[["2026",4,3]]}}}],"schema":"https://github.com/citation-style-language/schema/raw/master/csl-citation.json"} </w:instrText>
            </w:r>
            <w:r>
              <w:rPr>
                <w:rFonts w:ascii="Book Antiqua" w:hAnsi="Book Antiqua"/>
              </w:rPr>
              <w:fldChar w:fldCharType="separate"/>
            </w:r>
            <w:r w:rsidRPr="00E222AF">
              <w:rPr>
                <w:rFonts w:ascii="Book Antiqua" w:hAnsi="Book Antiqua"/>
              </w:rPr>
              <w:t xml:space="preserve">Wang et al., </w:t>
            </w:r>
            <w:r>
              <w:rPr>
                <w:rFonts w:ascii="Book Antiqua" w:hAnsi="Book Antiqua"/>
              </w:rPr>
              <w:t>(</w:t>
            </w:r>
            <w:r w:rsidRPr="00E222AF">
              <w:rPr>
                <w:rFonts w:ascii="Book Antiqua" w:hAnsi="Book Antiqua"/>
              </w:rPr>
              <w:t>2026)</w:t>
            </w:r>
            <w:r>
              <w:rPr>
                <w:rFonts w:ascii="Book Antiqua" w:hAnsi="Book Antiqua"/>
              </w:rPr>
              <w:fldChar w:fldCharType="end"/>
            </w:r>
          </w:p>
        </w:tc>
        <w:tc>
          <w:tcPr>
            <w:tcW w:w="0" w:type="auto"/>
            <w:hideMark/>
          </w:tcPr>
          <w:p w14:paraId="2423AC04" w14:textId="1AB6067B" w:rsidR="00C86867" w:rsidRPr="00255B18" w:rsidRDefault="00255B18"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i/>
              </w:rPr>
            </w:pPr>
            <w:r w:rsidRPr="00255B18">
              <w:rPr>
                <w:rFonts w:ascii="Book Antiqua" w:hAnsi="Book Antiqua"/>
                <w:i/>
              </w:rPr>
              <w:t>Teacher-AI Co-Design</w:t>
            </w:r>
          </w:p>
        </w:tc>
        <w:tc>
          <w:tcPr>
            <w:tcW w:w="0" w:type="auto"/>
            <w:hideMark/>
          </w:tcPr>
          <w:p w14:paraId="078AD213"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Kolaborasi guru dan AI</w:t>
            </w:r>
          </w:p>
        </w:tc>
        <w:tc>
          <w:tcPr>
            <w:tcW w:w="0" w:type="auto"/>
            <w:hideMark/>
          </w:tcPr>
          <w:p w14:paraId="73A9D45A" w14:textId="77777777" w:rsidR="00C86867" w:rsidRPr="00C86867" w:rsidRDefault="00C86867"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rPr>
            </w:pPr>
            <w:r w:rsidRPr="00C86867">
              <w:rPr>
                <w:rFonts w:ascii="Book Antiqua" w:hAnsi="Book Antiqua"/>
              </w:rPr>
              <w:t>Guru dan AI dapat bersama-sama merancang pengalaman belajar yang lebih efektif.</w:t>
            </w:r>
          </w:p>
        </w:tc>
      </w:tr>
      <w:tr w:rsidR="00E222AF" w:rsidRPr="00C86867" w14:paraId="5745B858" w14:textId="77777777" w:rsidTr="0064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F655110" w14:textId="77777777" w:rsidR="00C86867" w:rsidRPr="00C86867" w:rsidRDefault="00C86867" w:rsidP="00E222AF">
            <w:pPr>
              <w:jc w:val="both"/>
              <w:rPr>
                <w:rFonts w:ascii="Book Antiqua" w:hAnsi="Book Antiqua"/>
              </w:rPr>
            </w:pPr>
            <w:r w:rsidRPr="00C86867">
              <w:rPr>
                <w:rFonts w:ascii="Book Antiqua" w:hAnsi="Book Antiqua"/>
              </w:rPr>
              <w:t>33</w:t>
            </w:r>
          </w:p>
        </w:tc>
        <w:tc>
          <w:tcPr>
            <w:tcW w:w="0" w:type="auto"/>
            <w:hideMark/>
          </w:tcPr>
          <w:p w14:paraId="2CE39DE4" w14:textId="6359D249" w:rsidR="00C86867" w:rsidRPr="00C86867"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Pr>
                <w:rFonts w:ascii="Book Antiqua" w:hAnsi="Book Antiqua"/>
              </w:rPr>
              <w:fldChar w:fldCharType="begin"/>
            </w:r>
            <w:r>
              <w:rPr>
                <w:rFonts w:ascii="Book Antiqua" w:hAnsi="Book Antiqua"/>
              </w:rPr>
              <w:instrText xml:space="preserve"> ADDIN ZOTERO_ITEM CSL_CITATION {"citationID":"DN1nrRDS","properties":{"unsorted":false,"formattedCitation":"(Yuhana, 2024)","plainCitation":"(Yuhana, 2024)","dontUpdate":true,"noteIndex":0},"citationItems":[{"id":3560,"uris":["http://zotero.org/users/17538357/items/KET5F23B"],"itemData":{"id":3560,"type":"article-journal","abstract":"Kecerdasan Buatan (AI) telah menjadi topik yang semakin populer dalam pendidikan. Dalam konteks pendidikan Islam, penggunaan AI dapat membantu meningkatkan efisiensi dan efektivitas proses belajar-mengajar, serta meningkatkan keterlibatan siswa dan mempersonalisasi pembelajaran. Namun, dampak penggunaan AI dalam pendidikan Islam masih perlu diteliti secara sistematis. Oleh karena itu, studi ini bertujuan untuk mengeksplorasi dampak penggunaan AI dalam pendidikan Islam melalui studi sistematik literatur yang komprehensif. Dalam studi ini, kami mengidentifikasi dan menganalisis beberapa artikel yang terkait dengan penggunaan AI dalam pendidikan Islam dari berbagai sumber literatur, termasuk jurnal akademik dan konferensi internasional. Hasil studi menunjukkan bahwa penggunaan AI dalam pendidikan Islam memiliki dampak positif pada efisiensi dan produktivitas, personalisasi pembelajaran, keterlibatan siswa, akurasi penilaian, dan aksesibilitas. Namun, penggunaan AI juga memiliki tantangan, seperti kekhawatiran privasi dan keamanan data siswa, serta risiko penggantian guru dengan teknologi. Oleh karena itu, penggunaan AI dalam pendidikan Islam perlu dikembangkan dengan strategi yang tepat dan pengelolaan yang baik untuk memaksimalkan manfaatnya dan meminimalkan risiko negatifnya.","container-title":"AL-KAINAH: Journal of Islamic Studies","DOI":"10.69698/jis.v3i1.149","ISSN":"2985-542X","issue":"1","language":"en","license":"Copyright (c) 2024 AL-KAINAH: Journal of Islamic Studies","page":"167-176","source":"ejournal.stai-mifda.ac.id","title":"DAMPAK PENGGUNAAN KECERDASAN BUATAN DALAM PROSES PENDIDIKAN ISLAM","volume":"3","author":[{"family":"Yuhana","given":"Yana"}],"issued":{"date-parts":[["2024",6,23]]}}}],"schema":"https://github.com/citation-style-language/schema/raw/master/csl-citation.json"} </w:instrText>
            </w:r>
            <w:r>
              <w:rPr>
                <w:rFonts w:ascii="Book Antiqua" w:hAnsi="Book Antiqua"/>
              </w:rPr>
              <w:fldChar w:fldCharType="separate"/>
            </w:r>
            <w:r w:rsidRPr="00E222AF">
              <w:rPr>
                <w:rFonts w:ascii="Book Antiqua" w:hAnsi="Book Antiqua"/>
              </w:rPr>
              <w:t xml:space="preserve">Yuhana, </w:t>
            </w:r>
            <w:r>
              <w:rPr>
                <w:rFonts w:ascii="Book Antiqua" w:hAnsi="Book Antiqua"/>
              </w:rPr>
              <w:t>(</w:t>
            </w:r>
            <w:r w:rsidRPr="00E222AF">
              <w:rPr>
                <w:rFonts w:ascii="Book Antiqua" w:hAnsi="Book Antiqua"/>
              </w:rPr>
              <w:t>2024)</w:t>
            </w:r>
            <w:r>
              <w:rPr>
                <w:rFonts w:ascii="Book Antiqua" w:hAnsi="Book Antiqua"/>
              </w:rPr>
              <w:fldChar w:fldCharType="end"/>
            </w:r>
          </w:p>
        </w:tc>
        <w:tc>
          <w:tcPr>
            <w:tcW w:w="0" w:type="auto"/>
            <w:hideMark/>
          </w:tcPr>
          <w:p w14:paraId="332D0DD1"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Dampak penggunaan AI dalam pendidikan Islam</w:t>
            </w:r>
          </w:p>
        </w:tc>
        <w:tc>
          <w:tcPr>
            <w:tcW w:w="0" w:type="auto"/>
            <w:hideMark/>
          </w:tcPr>
          <w:p w14:paraId="6277EA88"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Dampak pedagogis dan etis</w:t>
            </w:r>
          </w:p>
        </w:tc>
        <w:tc>
          <w:tcPr>
            <w:tcW w:w="0" w:type="auto"/>
            <w:hideMark/>
          </w:tcPr>
          <w:p w14:paraId="2D6D5AEB" w14:textId="77777777" w:rsidR="00C86867" w:rsidRPr="00C86867" w:rsidRDefault="00C86867"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rPr>
            </w:pPr>
            <w:r w:rsidRPr="00C86867">
              <w:rPr>
                <w:rFonts w:ascii="Book Antiqua" w:hAnsi="Book Antiqua"/>
              </w:rPr>
              <w:t>AI memberikan peluang inovasi sekaligus tantangan etika dalam pendidikan Islam.</w:t>
            </w:r>
          </w:p>
        </w:tc>
      </w:tr>
    </w:tbl>
    <w:p w14:paraId="03512E89" w14:textId="77777777" w:rsidR="003A3239" w:rsidRPr="003653CA" w:rsidRDefault="003A3239" w:rsidP="001314A4">
      <w:pPr>
        <w:tabs>
          <w:tab w:val="left" w:pos="426"/>
        </w:tabs>
        <w:spacing w:after="120"/>
        <w:rPr>
          <w:rFonts w:ascii="Garamond" w:hAnsi="Garamond"/>
          <w:b/>
          <w:bCs/>
          <w:sz w:val="24"/>
          <w:szCs w:val="24"/>
          <w:lang w:val="id-ID"/>
        </w:rPr>
      </w:pPr>
    </w:p>
    <w:p w14:paraId="542E5774" w14:textId="77777777" w:rsidR="00ED60F4" w:rsidRDefault="00D17D6C" w:rsidP="00ED60F4">
      <w:pPr>
        <w:tabs>
          <w:tab w:val="left" w:pos="426"/>
        </w:tabs>
        <w:spacing w:after="120" w:line="360" w:lineRule="auto"/>
        <w:rPr>
          <w:rFonts w:ascii="Garamond" w:hAnsi="Garamond"/>
          <w:b/>
          <w:bCs/>
          <w:sz w:val="24"/>
          <w:szCs w:val="24"/>
          <w:lang w:val="en-US"/>
        </w:rPr>
      </w:pPr>
      <w:r w:rsidRPr="003653CA">
        <w:rPr>
          <w:rFonts w:ascii="Garamond" w:hAnsi="Garamond"/>
          <w:b/>
          <w:bCs/>
          <w:sz w:val="24"/>
          <w:szCs w:val="24"/>
          <w:lang w:val="id-ID"/>
        </w:rPr>
        <w:t>3</w:t>
      </w:r>
      <w:r w:rsidR="00DB5FD5" w:rsidRPr="003653CA">
        <w:rPr>
          <w:rFonts w:ascii="Garamond" w:hAnsi="Garamond"/>
          <w:b/>
          <w:bCs/>
          <w:sz w:val="24"/>
          <w:szCs w:val="24"/>
          <w:lang w:val="id-ID"/>
        </w:rPr>
        <w:t xml:space="preserve">. </w:t>
      </w:r>
      <w:r w:rsidR="00BF132B" w:rsidRPr="003653CA">
        <w:rPr>
          <w:rFonts w:ascii="Garamond" w:hAnsi="Garamond"/>
          <w:b/>
          <w:bCs/>
          <w:sz w:val="24"/>
          <w:szCs w:val="24"/>
          <w:lang w:val="id-ID"/>
        </w:rPr>
        <w:t>Hasil</w:t>
      </w:r>
    </w:p>
    <w:p w14:paraId="406FC58A" w14:textId="7C0D3C2D" w:rsidR="00E222AF" w:rsidRPr="00F941F1" w:rsidRDefault="00E222AF" w:rsidP="00E222AF">
      <w:pPr>
        <w:tabs>
          <w:tab w:val="left" w:pos="426"/>
        </w:tabs>
        <w:spacing w:after="120" w:line="360" w:lineRule="auto"/>
        <w:rPr>
          <w:rFonts w:ascii="Garamond" w:hAnsi="Garamond"/>
          <w:b/>
          <w:bCs/>
          <w:sz w:val="24"/>
          <w:szCs w:val="24"/>
          <w:lang w:val="en-US"/>
        </w:rPr>
      </w:pPr>
      <w:r w:rsidRPr="00F941F1">
        <w:rPr>
          <w:rFonts w:ascii="Garamond" w:hAnsi="Garamond"/>
          <w:b/>
          <w:sz w:val="24"/>
          <w:szCs w:val="24"/>
        </w:rPr>
        <w:t>Karakteristik Sumber Penelitian</w:t>
      </w:r>
    </w:p>
    <w:p w14:paraId="081594B3" w14:textId="6A4F9253" w:rsidR="00E222AF" w:rsidRPr="00F941F1" w:rsidRDefault="00E222AF" w:rsidP="00E222AF">
      <w:pPr>
        <w:spacing w:after="120"/>
        <w:ind w:firstLine="720"/>
        <w:jc w:val="both"/>
        <w:rPr>
          <w:rFonts w:ascii="Garamond" w:hAnsi="Garamond"/>
          <w:sz w:val="24"/>
          <w:szCs w:val="24"/>
        </w:rPr>
      </w:pPr>
      <w:r w:rsidRPr="00F941F1">
        <w:rPr>
          <w:rFonts w:ascii="Garamond" w:hAnsi="Garamond"/>
          <w:sz w:val="24"/>
          <w:szCs w:val="24"/>
        </w:rPr>
        <w:t xml:space="preserve">Analisis dilakukan terhadap 33 artikel yang dipublikasikan pada rentang tahun 2021–2026 dan membahas keterkaitan antara </w:t>
      </w:r>
      <w:r w:rsidR="00255B18" w:rsidRPr="00255B18">
        <w:rPr>
          <w:rFonts w:ascii="Garamond" w:hAnsi="Garamond"/>
          <w:i/>
          <w:sz w:val="24"/>
          <w:szCs w:val="24"/>
        </w:rPr>
        <w:t xml:space="preserve">Artificial Intelligence </w:t>
      </w:r>
      <w:r w:rsidRPr="00F941F1">
        <w:rPr>
          <w:rFonts w:ascii="Garamond" w:hAnsi="Garamond"/>
          <w:sz w:val="24"/>
          <w:szCs w:val="24"/>
        </w:rPr>
        <w:t xml:space="preserve">(AI), pendidikan Islam, peran guru, serta inovasi pembelajaran Pendidikan Agama Islam (PAI). Literatur yang dianalisis berasal dari berbagai sumber nasional dan internasional yang terindeks pada Google Scholar, SINTA, Scopus, ERIC, dan Dimensions. Sebagian besar penelitian dipublikasikan pada periode 2024–2026, menunjukkan bahwa kajian mengenai AI dalam pendidikan Islam merupakan tema yang relatif baru dan mengalami peningkatan perhatian akademik dalam beberapa tahun terakhir. Temuan ini sejalan dengan meningkatnya penggunaan teknologi Generative AI dalam pendidikan global yang mendorong lahirnya berbagai penelitian mengenai relasi antara manusia dan kecerdasan buatan dalam proses pembelajaran </w:t>
      </w:r>
      <w:r w:rsidR="00DA7558" w:rsidRPr="00F941F1">
        <w:rPr>
          <w:rFonts w:ascii="Garamond" w:hAnsi="Garamond"/>
          <w:sz w:val="24"/>
          <w:szCs w:val="24"/>
        </w:rPr>
        <w:fldChar w:fldCharType="begin"/>
      </w:r>
      <w:r w:rsidR="00DA7558" w:rsidRPr="00F941F1">
        <w:rPr>
          <w:rFonts w:ascii="Garamond" w:hAnsi="Garamond"/>
          <w:sz w:val="24"/>
          <w:szCs w:val="24"/>
        </w:rPr>
        <w:instrText xml:space="preserve"> ADDIN ZOTERO_ITEM CSL_CITATION {"citationID":"iPd4EIc2","properties":{"unsorted":false,"formattedCitation":"(Ogunleye et al., 2024; Shen, 2025)","plainCitation":"(Ogunleye et al., 2024; Shen, 2025)","noteIndex":0},"citationItems":[{"id":3569,"uris":["http://zotero.org/users/17538357/items/C98QVIZP"],"itemData":{"id":3569,"type":"article-journal","abstract":"The use of generative artificial intelligence (GenAI) in academia is a subjective and hotly debated topic. Currently, there are no agreed guidelines towards the usage of GenAI systems in higher education (HE) and, thus, it is still unclear how to make effective use of the technology for teaching and learning practice. This paper provides an overview of the current state of research on GenAI for teaching and learning in HE. To this end, this study conducted a systematic review of relevant studies indexed by Scopus, using the preferred reporting items for systematic reviews and meta-analyses (PRISMA) guidelines. The search criteria revealed a total of 625 research papers, of which 355 met the final inclusion criteria. The findings from the review showed the current state and the future trends in documents, citations, document sources/authors, keywords, and co-authorship. The research gaps identified suggest that while some authors have looked at understanding the detection of AI-generated text, it may be beneficial to understand how GenAI can be incorporated into supporting the educational curriculum for assessments, teaching, and learning delivery. Furthermore, there is a need for additional interdisciplinary, multidimensional studies in HE through collaboration. This will strengthen the awareness and understanding of students, tutors, and other stakeholders, which will be instrumental in formulating guidelines, frameworks, and policies for GenAI usage.","container-title":"Education Sciences","DOI":"10.3390/educsci14060636","ISSN":"2227-7102","issue":"6","language":"en","license":"http://creativecommons.org/licenses/by/3.0/","page":"636","publisher":"Multidisciplinary Digital Publishing Institute","source":"www.mdpi.com","title":"A Systematic Review of Generative AI for Teaching and Learning Practice","volume":"14","author":[{"family":"Ogunleye","given":"Bayode"},{"family":"Zakariyyah","given":"Kudirat Ibilola"},{"family":"Ajao","given":"Oluwaseun"},{"family":"Olayinka","given":"Olakunle"},{"family":"Sharma","given":"Hemlata"}],"issued":{"date-parts":[["2024",6]]}}},{"id":3573,"uris":["http://zotero.org/users/17538357/items/BX6CZHCY"],"itemData":{"id":3573,"type":"article-journal","container-title":"arXiv preprint arXiv:2512.21552","source":"Google Scholar","title":"Bidirectional Human-AI Alignment in Education for Trustworthy Learning Environments","URL":"https://arxiv.org/abs/2512.21552","author":[{"family":"Shen","given":"Hua"}],"accessed":{"date-parts":[["2026",6,4]]},"issued":{"date-parts":[["2025"]]}}}],"schema":"https://github.com/citation-style-language/schema/raw/master/csl-citation.json"} </w:instrText>
      </w:r>
      <w:r w:rsidR="00DA7558" w:rsidRPr="00F941F1">
        <w:rPr>
          <w:rFonts w:ascii="Garamond" w:hAnsi="Garamond"/>
          <w:sz w:val="24"/>
          <w:szCs w:val="24"/>
        </w:rPr>
        <w:fldChar w:fldCharType="separate"/>
      </w:r>
      <w:r w:rsidR="00DA7558" w:rsidRPr="00F941F1">
        <w:rPr>
          <w:rFonts w:ascii="Garamond" w:hAnsi="Garamond"/>
          <w:sz w:val="24"/>
        </w:rPr>
        <w:t>(Ogunleye et al., 2024; Shen, 2025)</w:t>
      </w:r>
      <w:r w:rsidR="00DA7558" w:rsidRPr="00F941F1">
        <w:rPr>
          <w:rFonts w:ascii="Garamond" w:hAnsi="Garamond"/>
          <w:sz w:val="24"/>
          <w:szCs w:val="24"/>
        </w:rPr>
        <w:fldChar w:fldCharType="end"/>
      </w:r>
      <w:r w:rsidRPr="00F941F1">
        <w:rPr>
          <w:rFonts w:ascii="Garamond" w:hAnsi="Garamond"/>
          <w:sz w:val="24"/>
          <w:szCs w:val="24"/>
        </w:rPr>
        <w:t>.</w:t>
      </w:r>
    </w:p>
    <w:p w14:paraId="0C5268FC" w14:textId="07246845" w:rsidR="00E222AF" w:rsidRPr="00F941F1" w:rsidRDefault="00E222AF" w:rsidP="00E222AF">
      <w:pPr>
        <w:spacing w:after="120"/>
        <w:ind w:firstLine="720"/>
        <w:jc w:val="both"/>
        <w:rPr>
          <w:rFonts w:ascii="Garamond" w:hAnsi="Garamond"/>
          <w:sz w:val="24"/>
          <w:szCs w:val="24"/>
        </w:rPr>
      </w:pPr>
      <w:r w:rsidRPr="00F941F1">
        <w:rPr>
          <w:rFonts w:ascii="Garamond" w:hAnsi="Garamond"/>
          <w:sz w:val="24"/>
          <w:szCs w:val="24"/>
        </w:rPr>
        <w:t xml:space="preserve">Distribusi fokus penelitian menunjukkan kecenderungan yang cukup beragam. Sebanyak 11 artikel berfokus pada transformasi peran guru dan kompetensi pendidik dalam menghadapi AI, 12 artikel membahas hubungan antara AI dan proses pembelajaran, sedangkan 10 artikel </w:t>
      </w:r>
      <w:r w:rsidRPr="00F941F1">
        <w:rPr>
          <w:rFonts w:ascii="Garamond" w:hAnsi="Garamond"/>
          <w:sz w:val="24"/>
          <w:szCs w:val="24"/>
        </w:rPr>
        <w:lastRenderedPageBreak/>
        <w:t xml:space="preserve">lainnya menyoroti dampak, peluang, tantangan, serta implikasi AI terhadap pendidikan Islam. Dominasi tema pembelajaran menunjukkan bahwa sebagian besar penelitian masih berupaya memahami efektivitas implementasi AI dalam kegiatan belajar mengajar. Di sisi lain, kajian yang secara khusus menggunakan perspektif </w:t>
      </w:r>
      <w:r w:rsidR="00DB43D7" w:rsidRPr="00DB43D7">
        <w:rPr>
          <w:rFonts w:ascii="Garamond" w:hAnsi="Garamond"/>
          <w:i/>
          <w:sz w:val="24"/>
          <w:szCs w:val="24"/>
        </w:rPr>
        <w:t>Human-AI Pedagogy</w:t>
      </w:r>
      <w:r w:rsidRPr="00F941F1">
        <w:rPr>
          <w:rFonts w:ascii="Garamond" w:hAnsi="Garamond"/>
          <w:sz w:val="24"/>
          <w:szCs w:val="24"/>
        </w:rPr>
        <w:t xml:space="preserve"> masih relatif terbatas dan umumnya berasal dari penelitian internasional yang membahas </w:t>
      </w:r>
      <w:r w:rsidR="00255B18" w:rsidRPr="00255B18">
        <w:rPr>
          <w:rFonts w:ascii="Garamond" w:hAnsi="Garamond"/>
          <w:i/>
          <w:sz w:val="24"/>
          <w:szCs w:val="24"/>
        </w:rPr>
        <w:t>human-centered learning, teacher-AI collaboration</w:t>
      </w:r>
      <w:r w:rsidRPr="00F941F1">
        <w:rPr>
          <w:rFonts w:ascii="Garamond" w:hAnsi="Garamond"/>
          <w:i/>
          <w:sz w:val="24"/>
          <w:szCs w:val="24"/>
        </w:rPr>
        <w:t>,</w:t>
      </w:r>
      <w:r w:rsidRPr="00F941F1">
        <w:rPr>
          <w:rFonts w:ascii="Garamond" w:hAnsi="Garamond"/>
          <w:sz w:val="24"/>
          <w:szCs w:val="24"/>
        </w:rPr>
        <w:t xml:space="preserve"> dan </w:t>
      </w:r>
      <w:r w:rsidR="00255B18" w:rsidRPr="00255B18">
        <w:rPr>
          <w:rFonts w:ascii="Garamond" w:hAnsi="Garamond"/>
          <w:i/>
          <w:sz w:val="24"/>
          <w:szCs w:val="24"/>
        </w:rPr>
        <w:t>Human-AI Alignment</w:t>
      </w:r>
      <w:r w:rsidR="00DB43D7" w:rsidRPr="00DB43D7">
        <w:rPr>
          <w:rFonts w:ascii="Garamond" w:hAnsi="Garamond"/>
          <w:i/>
          <w:sz w:val="24"/>
          <w:szCs w:val="24"/>
        </w:rPr>
        <w:t xml:space="preserve"> </w:t>
      </w:r>
      <w:r w:rsidR="00DA7558" w:rsidRPr="00F941F1">
        <w:rPr>
          <w:rFonts w:ascii="Garamond" w:hAnsi="Garamond"/>
          <w:sz w:val="24"/>
          <w:szCs w:val="24"/>
        </w:rPr>
        <w:fldChar w:fldCharType="begin"/>
      </w:r>
      <w:r w:rsidR="00DA7558" w:rsidRPr="00F941F1">
        <w:rPr>
          <w:rFonts w:ascii="Garamond" w:hAnsi="Garamond"/>
          <w:sz w:val="24"/>
          <w:szCs w:val="24"/>
        </w:rPr>
        <w:instrText xml:space="preserve"> ADDIN ZOTERO_ITEM CSL_CITATION {"citationID":"ftS3Fk09","properties":{"unsorted":false,"formattedCitation":"(Chiu, 2026; Wang et al., 2026)","plainCitation":"(Chiu, 2026; Wang et al., 2026)","noteIndex":0},"citationItems":[{"id":3627,"uris":["http://zotero.org/users/17538357/items/52EVTAZ5"],"itemData":{"id":3627,"type":"article-journal","container-title":"Interactive Learning Environments","page":"1–16","source":"Google Scholar","title":"Human-Centric Artificial Intelligence Pedagogy (HCAP) framework developed from TPACK through integration of artificial intelligence literacy and competency","author":[{"family":"Chiu","given":"Thomas KF"}],"issued":{"date-parts":[["2026"]]}}},{"id":3623,"uris":["http://zotero.org/users/17538357/items/V5DS5JRI"],"itemData":{"id":3623,"type":"article-journal","abstract":"This systematic review synthesizes 28 empirical studies published between 2015 and 2025 that explore how teachers collaborate with artificial intelligence (AI), including Generative AI (GenAI) in the design of learning tasks across diverse educational contexts. The review focuses on four research questions regarding the theoretical frameworks used, the AI features implemented, the teacher–AI collaboration modes, and the objectives shaping such collaboration. Thematic coding reveals that GenAI tools are predominantly employed to support lesson planning, prompt generation, and creative ideation, and traditional AI tools are commonly used for designing analytics and for feedback design. Teacher-AI collaboration in design manifests in multiple forms, with AI and GenAI most often serving as an assistant or content generator, and less frequently as a co-designer or dialogic partner. Analysis of AI features indicates that tools are selected based on their alignment with four pedagogical affordances: efficiency, responsiveness, creativity, and equity. This review underscores the evolving role of teachers as instructional designers in the process of designing with AI tools and highlights the need for further research into equitable, context-sensitive theoretical models of teacher-AI co-design of learning tasks.","container-title":"Humanities and Social Sciences Communications","DOI":"10.1057/s41599-026-06981-y","ISSN":"2662-9992","issue":"1","journalAbbreviation":"Humanit Soc Sci Commun","language":"en","license":"2026 The Author(s)","page":"757","publisher":"Palgrave","source":"www.nature.com","title":"Reimagining teacher-AI co-design in learning task design: trends and perspectives","title-short":"Reimagining teacher-AI co-design in learning task design","volume":"13","author":[{"family":"Wang","given":"Zongran"},{"family":"Mingzhuo","given":"Liu"},{"family":"Islam","given":"A. Y. M. Atiquil"}],"issued":{"date-parts":[["2026",4,3]]}}}],"schema":"https://github.com/citation-style-language/schema/raw/master/csl-citation.json"} </w:instrText>
      </w:r>
      <w:r w:rsidR="00DA7558" w:rsidRPr="00F941F1">
        <w:rPr>
          <w:rFonts w:ascii="Garamond" w:hAnsi="Garamond"/>
          <w:sz w:val="24"/>
          <w:szCs w:val="24"/>
        </w:rPr>
        <w:fldChar w:fldCharType="separate"/>
      </w:r>
      <w:r w:rsidR="00DA7558" w:rsidRPr="00F941F1">
        <w:rPr>
          <w:rFonts w:ascii="Garamond" w:hAnsi="Garamond"/>
          <w:sz w:val="24"/>
        </w:rPr>
        <w:t>(Chiu, 2026; Wang et al., 2026)</w:t>
      </w:r>
      <w:r w:rsidR="00DA7558" w:rsidRPr="00F941F1">
        <w:rPr>
          <w:rFonts w:ascii="Garamond" w:hAnsi="Garamond"/>
          <w:sz w:val="24"/>
          <w:szCs w:val="24"/>
        </w:rPr>
        <w:fldChar w:fldCharType="end"/>
      </w:r>
      <w:r w:rsidRPr="00F941F1">
        <w:rPr>
          <w:rFonts w:ascii="Garamond" w:hAnsi="Garamond"/>
          <w:sz w:val="24"/>
          <w:szCs w:val="24"/>
        </w:rPr>
        <w:t xml:space="preserve">. Kondisi ini mengindikasikan bahwa integrasi perspektif </w:t>
      </w:r>
      <w:r w:rsidR="00DB43D7" w:rsidRPr="00DB43D7">
        <w:rPr>
          <w:rFonts w:ascii="Garamond" w:hAnsi="Garamond"/>
          <w:i/>
          <w:sz w:val="24"/>
          <w:szCs w:val="24"/>
        </w:rPr>
        <w:t>Human-AI Pedagogy</w:t>
      </w:r>
      <w:r w:rsidRPr="00F941F1">
        <w:rPr>
          <w:rFonts w:ascii="Garamond" w:hAnsi="Garamond"/>
          <w:sz w:val="24"/>
          <w:szCs w:val="24"/>
        </w:rPr>
        <w:t xml:space="preserve"> dalam konteks Pendidikan Agama Islam masih memerlukan eksplorasi konseptual yang lebih mendalam.</w:t>
      </w:r>
    </w:p>
    <w:p w14:paraId="5092367B" w14:textId="7BFCDB9C" w:rsidR="00E222AF" w:rsidRPr="00F941F1" w:rsidRDefault="00E222AF" w:rsidP="00E222AF">
      <w:pPr>
        <w:spacing w:after="120"/>
        <w:ind w:firstLine="720"/>
        <w:jc w:val="both"/>
        <w:rPr>
          <w:rFonts w:ascii="Garamond" w:hAnsi="Garamond"/>
          <w:sz w:val="24"/>
          <w:szCs w:val="24"/>
        </w:rPr>
      </w:pPr>
      <w:r w:rsidRPr="00F941F1">
        <w:rPr>
          <w:rFonts w:ascii="Garamond" w:hAnsi="Garamond"/>
          <w:sz w:val="24"/>
          <w:szCs w:val="24"/>
        </w:rPr>
        <w:t xml:space="preserve">Analisis karakteristik sumber juga menunjukkan bahwa penelitian nasional lebih banyak menyoroti pemanfaatan AI sebagai media pembelajaran, peningkatan efektivitas pembelajaran, serta tantangan adaptasi guru terhadap perkembangan teknologi </w:t>
      </w:r>
      <w:r w:rsidR="00DA7558" w:rsidRPr="00F941F1">
        <w:rPr>
          <w:rFonts w:ascii="Garamond" w:hAnsi="Garamond"/>
          <w:sz w:val="24"/>
          <w:szCs w:val="24"/>
        </w:rPr>
        <w:fldChar w:fldCharType="begin"/>
      </w:r>
      <w:r w:rsidR="00DA7558" w:rsidRPr="00F941F1">
        <w:rPr>
          <w:rFonts w:ascii="Garamond" w:hAnsi="Garamond"/>
          <w:sz w:val="24"/>
          <w:szCs w:val="24"/>
        </w:rPr>
        <w:instrText xml:space="preserve"> ADDIN ZOTERO_ITEM CSL_CITATION {"citationID":"FhXpge7S","properties":{"unsorted":false,"formattedCitation":"(Aprianti et al., 2024; Najib &amp; Darnoto, 2024)","plainCitation":"(Aprianti et al., 2024; Najib &amp; Darnoto, 2024)","noteIndex":0},"citationItems":[{"id":3566,"uris":["http://zotero.org/users/17538357/items/AE7PMSY6"],"itemData":{"id":3566,"type":"article-journal","container-title":"Jurnal Arjuna: Publikasi Ilmu Pendidikan, Bahasa Dan Matematika","issue":"4","page":"150–160","source":"Google Scholar","title":"Efektivitas Penggunaan Teknologi Artificial Intelligence (AI) Dalam Pembelajaran Pendidikan Agama Islam (PAI) Di SMA","volume":"2","author":[{"family":"Aprianti","given":"ASTUTI"},{"family":"Priambada","given":"Muhammad Nabil"},{"family":"Faelasup","given":"Faelasup"},{"family":"Nurwati","given":"Nurwati"}],"issued":{"date-parts":[["2024"]]}}},{"id":3583,"uris":["http://zotero.org/users/17538357/items/H4Q9HKA5"],"itemData":{"id":3583,"type":"article-journal","abstract":"In the modern era, the use of Artificial Intelligence (AI) technology has become an integral part of Islamic Religious Education (Pendidikan Agama Islam; PAI) learning. However, PAI teachers face many challenges in using AI. The article was prepared using a qualitative approach and library research type of research. The article’s findings are divided into three. First, PAI teachers are required to carry out their roles as Mudarris, Mu'allim, Mu'addib and Murabbi. Second, AI has an important role in PAI learning, such as making it easier for teachers and students to access information. Third, there are six types of challenges for PAI teachers in using AI, namely digital literacy problems, lack of facilities and infrastructure, lack of preparation, problems related to ethics, theological problems and educational interaction problems. Therefore, PAI teachers are required to overcome these various challenges, so that the use of AI really has a positive impact on PAI learning.\nDi era modern, penggunaan teknologi Artificial Intelligence (AI) telah menjadi bagian integral dalam pembelajaran Pendidikan Agama Islam (PAI). Namun, guru PAI menghadapi banyak tantangan dalam penggunaan AI. Artikel disusun menggunakan pendekatan kualitatif dan jenis penelitian studi pustaka. Temuan artikel dibagi menjadi tiga. Pertama, guru PAI dituntut menjalankan perannya sebagai Mudarris, Mu’allim, Mu’addib dan Murabbi. Kedua, AI memiliki peran penting dalam pembelajaran PAI, seperti mempermudah guru dan siswa untuk mengakses informasi. Ketiga, ada enam jenis tantangan guru PAI dalam penggunaan AI, yaitu problem literasi digital, minimnya sarana-prasarana, kurangnya persiapan, problem terkait etika, problem teologis dan problem interaksi edukatif. Oleh sebab itu, guru PAI dituntut untuk menanggulangi berbagai tantangan tersebut, agar penggunaan AI benar-benar memberikan dampak positif bagi pembelajaran PAI.\nKata Kunci: Guru PAI; Pendidikan Agama Islam; Era Modern; Artificial Intelligence (AI).","container-title":"TA'LIMUNA: Jurnal Pendidikan Islam","DOI":"10.32478/w4t8ae76","ISSN":"2622-9889","issue":"2","language":"en","page":"146-151","source":"e-journal.staima-alhikam.ac.id","title":"Tantangan Guru Pendidikan Agama Islam di Era Modern dalam Penggunaan Artificial Intelligence (AI): Challenges for Islamic Religious Education Teachers in the Modern Era in the Use of Artificial Intelligence (AI)","title-short":"Tantangan Guru Pendidikan Agama Islam di Era Modern dalam Penggunaan Artificial Intelligence (AI)","volume":"13","author":[{"family":"Najib","given":"Ahmad Choirun"},{"family":"Darnoto","given":""}],"issued":{"date-parts":[["2024",9,16]]}}}],"schema":"https://github.com/citation-style-language/schema/raw/master/csl-citation.json"} </w:instrText>
      </w:r>
      <w:r w:rsidR="00DA7558" w:rsidRPr="00F941F1">
        <w:rPr>
          <w:rFonts w:ascii="Garamond" w:hAnsi="Garamond"/>
          <w:sz w:val="24"/>
          <w:szCs w:val="24"/>
        </w:rPr>
        <w:fldChar w:fldCharType="separate"/>
      </w:r>
      <w:r w:rsidR="00DA7558" w:rsidRPr="00F941F1">
        <w:rPr>
          <w:rFonts w:ascii="Garamond" w:hAnsi="Garamond"/>
          <w:sz w:val="24"/>
        </w:rPr>
        <w:t>(Aprianti et al., 2024; Najib &amp; Darnoto, 2024)</w:t>
      </w:r>
      <w:r w:rsidR="00DA7558" w:rsidRPr="00F941F1">
        <w:rPr>
          <w:rFonts w:ascii="Garamond" w:hAnsi="Garamond"/>
          <w:sz w:val="24"/>
          <w:szCs w:val="24"/>
        </w:rPr>
        <w:fldChar w:fldCharType="end"/>
      </w:r>
      <w:r w:rsidRPr="00F941F1">
        <w:rPr>
          <w:rFonts w:ascii="Garamond" w:hAnsi="Garamond"/>
          <w:sz w:val="24"/>
          <w:szCs w:val="24"/>
        </w:rPr>
        <w:t xml:space="preserve">. Sebaliknya, penelitian internasional cenderung mengkaji hubungan kolaboratif antara guru dan AI, pengembangan kompetensi AI literacy, serta desain pembelajaran berbasis </w:t>
      </w:r>
      <w:r w:rsidR="00255B18" w:rsidRPr="00255B18">
        <w:rPr>
          <w:rFonts w:ascii="Garamond" w:hAnsi="Garamond"/>
          <w:i/>
          <w:sz w:val="24"/>
          <w:szCs w:val="24"/>
        </w:rPr>
        <w:t>Human-AI Collaboration</w:t>
      </w:r>
      <w:r w:rsidRPr="00F941F1">
        <w:rPr>
          <w:rFonts w:ascii="Garamond" w:hAnsi="Garamond"/>
          <w:sz w:val="24"/>
          <w:szCs w:val="24"/>
        </w:rPr>
        <w:t xml:space="preserve"> </w:t>
      </w:r>
      <w:r w:rsidR="00DA7558" w:rsidRPr="00F941F1">
        <w:rPr>
          <w:rFonts w:ascii="Garamond" w:hAnsi="Garamond"/>
          <w:sz w:val="24"/>
          <w:szCs w:val="24"/>
        </w:rPr>
        <w:fldChar w:fldCharType="begin"/>
      </w:r>
      <w:r w:rsidR="00DA7558" w:rsidRPr="00F941F1">
        <w:rPr>
          <w:rFonts w:ascii="Garamond" w:hAnsi="Garamond"/>
          <w:sz w:val="24"/>
          <w:szCs w:val="24"/>
        </w:rPr>
        <w:instrText xml:space="preserve"> ADDIN ZOTERO_ITEM CSL_CITATION {"citationID":"al4OWLXW","properties":{"unsorted":false,"formattedCitation":"(Sun &amp; Liu, 2026; Wang et al., 2026)","plainCitation":"(Sun &amp; Liu, 2026; Wang et al., 2026)","noteIndex":0},"citationItems":[{"id":3625,"uris":["http://zotero.org/users/17538357/items/ZWTJZ8KP"],"itemData":{"id":3625,"type":"article-journal","abstract":"The integration of Artificial Intelligence (AI) into higher education promises to personalize learning, yet its rapid proliferation has outpaced the rigorous empirical evidence needed to guide its use, especially in complex humanities disciplines. The study of foreign literature, with its dual challenges of linguistic and cultural barriers, presents a high-stakes context where AI support is theoretically valuable but empirically unverified. This study, therefore, evaluated the effectiveness of a bespoke AI Digital Teacher designed to mitigate these challenges. In a semester-long randomized controlled trial, eighty-four undergraduate literature students were assigned to either a control group (traditional instruction) or an experimental group (traditional instruction plus AI teacher access). Outcome measures included academic performance, achievement emotions, and cognitive load. The results demonstrated a profound impact. The AI group significantly outperformed the control group on both objective tests (M</w:instrText>
      </w:r>
      <w:r w:rsidR="00DA7558" w:rsidRPr="00F941F1">
        <w:rPr>
          <w:sz w:val="24"/>
          <w:szCs w:val="24"/>
        </w:rPr>
        <w:instrText> </w:instrText>
      </w:r>
      <w:r w:rsidR="00DA7558" w:rsidRPr="00F941F1">
        <w:rPr>
          <w:rFonts w:ascii="Garamond" w:hAnsi="Garamond"/>
          <w:sz w:val="24"/>
          <w:szCs w:val="24"/>
        </w:rPr>
        <w:instrText>=</w:instrText>
      </w:r>
      <w:r w:rsidR="00DA7558" w:rsidRPr="00F941F1">
        <w:rPr>
          <w:sz w:val="24"/>
          <w:szCs w:val="24"/>
        </w:rPr>
        <w:instrText> </w:instrText>
      </w:r>
      <w:r w:rsidR="00DA7558" w:rsidRPr="00F941F1">
        <w:rPr>
          <w:rFonts w:ascii="Garamond" w:hAnsi="Garamond"/>
          <w:sz w:val="24"/>
          <w:szCs w:val="24"/>
        </w:rPr>
        <w:instrText>81.9 vs. 75.2, p</w:instrText>
      </w:r>
      <w:r w:rsidR="00DA7558" w:rsidRPr="00F941F1">
        <w:rPr>
          <w:sz w:val="24"/>
          <w:szCs w:val="24"/>
        </w:rPr>
        <w:instrText> </w:instrText>
      </w:r>
      <w:r w:rsidR="00DA7558" w:rsidRPr="00F941F1">
        <w:rPr>
          <w:rFonts w:ascii="Garamond" w:hAnsi="Garamond"/>
          <w:sz w:val="24"/>
          <w:szCs w:val="24"/>
        </w:rPr>
        <w:instrText>=</w:instrText>
      </w:r>
      <w:r w:rsidR="00DA7558" w:rsidRPr="00F941F1">
        <w:rPr>
          <w:sz w:val="24"/>
          <w:szCs w:val="24"/>
        </w:rPr>
        <w:instrText> </w:instrText>
      </w:r>
      <w:r w:rsidR="00DA7558" w:rsidRPr="00F941F1">
        <w:rPr>
          <w:rFonts w:ascii="Garamond" w:hAnsi="Garamond"/>
          <w:sz w:val="24"/>
          <w:szCs w:val="24"/>
        </w:rPr>
        <w:instrText>.003) and, most notably, on analytical essays (M</w:instrText>
      </w:r>
      <w:r w:rsidR="00DA7558" w:rsidRPr="00F941F1">
        <w:rPr>
          <w:sz w:val="24"/>
          <w:szCs w:val="24"/>
        </w:rPr>
        <w:instrText> </w:instrText>
      </w:r>
      <w:r w:rsidR="00DA7558" w:rsidRPr="00F941F1">
        <w:rPr>
          <w:rFonts w:ascii="Garamond" w:hAnsi="Garamond"/>
          <w:sz w:val="24"/>
          <w:szCs w:val="24"/>
        </w:rPr>
        <w:instrText>=</w:instrText>
      </w:r>
      <w:r w:rsidR="00DA7558" w:rsidRPr="00F941F1">
        <w:rPr>
          <w:sz w:val="24"/>
          <w:szCs w:val="24"/>
        </w:rPr>
        <w:instrText> </w:instrText>
      </w:r>
      <w:r w:rsidR="00DA7558" w:rsidRPr="00F941F1">
        <w:rPr>
          <w:rFonts w:ascii="Garamond" w:hAnsi="Garamond"/>
          <w:sz w:val="24"/>
          <w:szCs w:val="24"/>
        </w:rPr>
        <w:instrText>83.5 vs. 71.3, p</w:instrText>
      </w:r>
      <w:r w:rsidR="00DA7558" w:rsidRPr="00F941F1">
        <w:rPr>
          <w:sz w:val="24"/>
          <w:szCs w:val="24"/>
        </w:rPr>
        <w:instrText> </w:instrText>
      </w:r>
      <w:r w:rsidR="00DA7558" w:rsidRPr="00F941F1">
        <w:rPr>
          <w:rFonts w:ascii="Garamond" w:hAnsi="Garamond"/>
          <w:sz w:val="24"/>
          <w:szCs w:val="24"/>
        </w:rPr>
        <w:instrText>&lt;</w:instrText>
      </w:r>
      <w:r w:rsidR="00DA7558" w:rsidRPr="00F941F1">
        <w:rPr>
          <w:sz w:val="24"/>
          <w:szCs w:val="24"/>
        </w:rPr>
        <w:instrText> </w:instrText>
      </w:r>
      <w:r w:rsidR="00DA7558" w:rsidRPr="00F941F1">
        <w:rPr>
          <w:rFonts w:ascii="Garamond" w:hAnsi="Garamond"/>
          <w:sz w:val="24"/>
          <w:szCs w:val="24"/>
        </w:rPr>
        <w:instrText>.001). Furthermore, a significant group-by-time interaction revealed diverging emotional trajectories: the AI group sustained positive emotions including enjoyment while decreasing negative emotions such as anxiety, whereas the control group exhibited opposite trends. Post-intervention, while intrinsic load was comparable, the AI group reported significantly lower extraneous load (M</w:instrText>
      </w:r>
      <w:r w:rsidR="00DA7558" w:rsidRPr="00F941F1">
        <w:rPr>
          <w:sz w:val="24"/>
          <w:szCs w:val="24"/>
        </w:rPr>
        <w:instrText> </w:instrText>
      </w:r>
      <w:r w:rsidR="00DA7558" w:rsidRPr="00F941F1">
        <w:rPr>
          <w:rFonts w:ascii="Garamond" w:hAnsi="Garamond"/>
          <w:sz w:val="24"/>
          <w:szCs w:val="24"/>
        </w:rPr>
        <w:instrText>=</w:instrText>
      </w:r>
      <w:r w:rsidR="00DA7558" w:rsidRPr="00F941F1">
        <w:rPr>
          <w:sz w:val="24"/>
          <w:szCs w:val="24"/>
        </w:rPr>
        <w:instrText> </w:instrText>
      </w:r>
      <w:r w:rsidR="00DA7558" w:rsidRPr="00F941F1">
        <w:rPr>
          <w:rFonts w:ascii="Garamond" w:hAnsi="Garamond"/>
          <w:sz w:val="24"/>
          <w:szCs w:val="24"/>
        </w:rPr>
        <w:instrText>3.2 vs. 5.4, p</w:instrText>
      </w:r>
      <w:r w:rsidR="00DA7558" w:rsidRPr="00F941F1">
        <w:rPr>
          <w:sz w:val="24"/>
          <w:szCs w:val="24"/>
        </w:rPr>
        <w:instrText> </w:instrText>
      </w:r>
      <w:r w:rsidR="00DA7558" w:rsidRPr="00F941F1">
        <w:rPr>
          <w:rFonts w:ascii="Garamond" w:hAnsi="Garamond"/>
          <w:sz w:val="24"/>
          <w:szCs w:val="24"/>
        </w:rPr>
        <w:instrText>&lt;</w:instrText>
      </w:r>
      <w:r w:rsidR="00DA7558" w:rsidRPr="00F941F1">
        <w:rPr>
          <w:sz w:val="24"/>
          <w:szCs w:val="24"/>
        </w:rPr>
        <w:instrText> </w:instrText>
      </w:r>
      <w:r w:rsidR="00DA7558" w:rsidRPr="00F941F1">
        <w:rPr>
          <w:rFonts w:ascii="Garamond" w:hAnsi="Garamond"/>
          <w:sz w:val="24"/>
          <w:szCs w:val="24"/>
        </w:rPr>
        <w:instrText>.05) and significantly higher germane load (M</w:instrText>
      </w:r>
      <w:r w:rsidR="00DA7558" w:rsidRPr="00F941F1">
        <w:rPr>
          <w:sz w:val="24"/>
          <w:szCs w:val="24"/>
        </w:rPr>
        <w:instrText> </w:instrText>
      </w:r>
      <w:r w:rsidR="00DA7558" w:rsidRPr="00F941F1">
        <w:rPr>
          <w:rFonts w:ascii="Garamond" w:hAnsi="Garamond"/>
          <w:sz w:val="24"/>
          <w:szCs w:val="24"/>
        </w:rPr>
        <w:instrText>=</w:instrText>
      </w:r>
      <w:r w:rsidR="00DA7558" w:rsidRPr="00F941F1">
        <w:rPr>
          <w:sz w:val="24"/>
          <w:szCs w:val="24"/>
        </w:rPr>
        <w:instrText> </w:instrText>
      </w:r>
      <w:r w:rsidR="00DA7558" w:rsidRPr="00F941F1">
        <w:rPr>
          <w:rFonts w:ascii="Garamond" w:hAnsi="Garamond"/>
          <w:sz w:val="24"/>
          <w:szCs w:val="24"/>
        </w:rPr>
        <w:instrText>8.1 vs. 5.9, p</w:instrText>
      </w:r>
      <w:r w:rsidR="00DA7558" w:rsidRPr="00F941F1">
        <w:rPr>
          <w:sz w:val="24"/>
          <w:szCs w:val="24"/>
        </w:rPr>
        <w:instrText> </w:instrText>
      </w:r>
      <w:r w:rsidR="00DA7558" w:rsidRPr="00F941F1">
        <w:rPr>
          <w:rFonts w:ascii="Garamond" w:hAnsi="Garamond"/>
          <w:sz w:val="24"/>
          <w:szCs w:val="24"/>
        </w:rPr>
        <w:instrText>&lt;</w:instrText>
      </w:r>
      <w:r w:rsidR="00DA7558" w:rsidRPr="00F941F1">
        <w:rPr>
          <w:sz w:val="24"/>
          <w:szCs w:val="24"/>
        </w:rPr>
        <w:instrText> </w:instrText>
      </w:r>
      <w:r w:rsidR="00DA7558" w:rsidRPr="00F941F1">
        <w:rPr>
          <w:rFonts w:ascii="Garamond" w:hAnsi="Garamond"/>
          <w:sz w:val="24"/>
          <w:szCs w:val="24"/>
        </w:rPr>
        <w:instrText xml:space="preserve">.05). These findings provide strong evidence that a well-designed AI Digital Teacher can not only substantially improve academic outcomes but also foster a more positive affective environment and optimize cognitive processing for deep learning in a complex humanities domain.","container-title":"Smart Learning Environments","DOI":"10.1186/s40561-026-00454-0","ISSN":"2196-7091","issue":"1","journalAbbreviation":"Smart Learn. Environ.","language":"en","page":"30","source":"Springer Link","title":"The impact of an AI Digital Teacher on human-AI collaborative learning in higher education","volume":"13","author":[{"family":"Sun","given":"Yili"},{"family":"Liu","given":"Fei"}],"issued":{"date-parts":[["2026",5,20]]}}},{"id":3623,"uris":["http://zotero.org/users/17538357/items/V5DS5JRI"],"itemData":{"id":3623,"type":"article-journal","abstract":"This systematic review synthesizes 28 empirical studies published between 2015 and 2025 that explore how teachers collaborate with artificial intelligence (AI), including Generative AI (GenAI) in the design of learning tasks across diverse educational contexts. The review focuses on four research questions regarding the theoretical frameworks used, the AI features implemented, the teacher–AI collaboration modes, and the objectives shaping such collaboration. Thematic coding reveals that GenAI tools are predominantly employed to support lesson planning, prompt generation, and creative ideation, and traditional AI tools are commonly used for designing analytics and for feedback design. Teacher-AI collaboration in design manifests in multiple forms, with AI and GenAI most often serving as an assistant or content generator, and less frequently as a co-designer or dialogic partner. Analysis of AI features indicates that tools are selected based on their alignment with four pedagogical affordances: efficiency, responsiveness, creativity, and equity. This review underscores the evolving role of teachers as instructional designers in the process of designing with AI tools and highlights the need for further research into equitable, context-sensitive theoretical models of teacher-AI co-design of learning tasks.","container-title":"Humanities and Social Sciences Communications","DOI":"10.1057/s41599-026-06981-y","ISSN":"2662-9992","issue":"1","journalAbbreviation":"Humanit Soc Sci Commun","language":"en","license":"2026 The Author(s)","page":"757","publisher":"Palgrave","source":"www.nature.com","title":"Reimagining teacher-AI co-design in learning task design: trends and perspectives","title-short":"Reimagining teacher-AI co-design in learning task design","volume":"13","author":[{"family":"Wang","given":"Zongran"},{"family":"Mingzhuo","given":"Liu"},{"family":"Islam","given":"A. Y. M. Atiquil"}],"issued":{"date-parts":[["2026",4,3]]}}}],"schema":"https://github.com/citation-style-language/schema/raw/master/csl-citation.json"} </w:instrText>
      </w:r>
      <w:r w:rsidR="00DA7558" w:rsidRPr="00F941F1">
        <w:rPr>
          <w:rFonts w:ascii="Garamond" w:hAnsi="Garamond"/>
          <w:sz w:val="24"/>
          <w:szCs w:val="24"/>
        </w:rPr>
        <w:fldChar w:fldCharType="separate"/>
      </w:r>
      <w:r w:rsidR="00DA7558" w:rsidRPr="00F941F1">
        <w:rPr>
          <w:rFonts w:ascii="Garamond" w:hAnsi="Garamond"/>
          <w:sz w:val="24"/>
        </w:rPr>
        <w:t>(Sun &amp; Liu, 2026; Wang et al., 2026)</w:t>
      </w:r>
      <w:r w:rsidR="00DA7558" w:rsidRPr="00F941F1">
        <w:rPr>
          <w:rFonts w:ascii="Garamond" w:hAnsi="Garamond"/>
          <w:sz w:val="24"/>
          <w:szCs w:val="24"/>
        </w:rPr>
        <w:fldChar w:fldCharType="end"/>
      </w:r>
      <w:r w:rsidRPr="00F941F1">
        <w:rPr>
          <w:rFonts w:ascii="Garamond" w:hAnsi="Garamond"/>
          <w:sz w:val="24"/>
          <w:szCs w:val="24"/>
        </w:rPr>
        <w:t xml:space="preserve">. Perbedaan fokus tersebut menunjukkan bahwa kajian internasional telah bergerak menuju paradigma kolaboratif antara manusia dan teknologi, sedangkan kajian nasional masih didominasi oleh pendekatan instrumental yang memandang AI sebagai alat bantu pembelajaran. Temuan ini menjadi dasar penting untuk memahami posisi guru PAI dalam ekosistem pembelajaran berbasis AI serta mengidentifikasi arah perkembangan </w:t>
      </w:r>
      <w:r w:rsidR="00DB43D7" w:rsidRPr="00DB43D7">
        <w:rPr>
          <w:rFonts w:ascii="Garamond" w:hAnsi="Garamond"/>
          <w:i/>
          <w:sz w:val="24"/>
          <w:szCs w:val="24"/>
        </w:rPr>
        <w:t>Human-AI Pedagogy</w:t>
      </w:r>
      <w:r w:rsidRPr="00F941F1">
        <w:rPr>
          <w:rFonts w:ascii="Garamond" w:hAnsi="Garamond"/>
          <w:sz w:val="24"/>
          <w:szCs w:val="24"/>
        </w:rPr>
        <w:t xml:space="preserve"> dalam pendidikan Islam.</w:t>
      </w:r>
    </w:p>
    <w:p w14:paraId="04C9A85B" w14:textId="6982D416" w:rsidR="00DA7558" w:rsidRPr="00DA7558" w:rsidRDefault="00DA7558" w:rsidP="00DA7558">
      <w:pPr>
        <w:pStyle w:val="Caption"/>
        <w:keepNext/>
        <w:rPr>
          <w:rFonts w:ascii="Book Antiqua" w:hAnsi="Book Antiqua"/>
          <w:sz w:val="24"/>
        </w:rPr>
      </w:pPr>
      <w:r w:rsidRPr="00DA7558">
        <w:rPr>
          <w:rFonts w:ascii="Book Antiqua" w:hAnsi="Book Antiqua"/>
          <w:sz w:val="24"/>
        </w:rPr>
        <w:t xml:space="preserve">Table </w:t>
      </w:r>
      <w:r w:rsidRPr="00DA7558">
        <w:rPr>
          <w:rFonts w:ascii="Book Antiqua" w:hAnsi="Book Antiqua"/>
          <w:sz w:val="24"/>
        </w:rPr>
        <w:fldChar w:fldCharType="begin"/>
      </w:r>
      <w:r w:rsidRPr="00DA7558">
        <w:rPr>
          <w:rFonts w:ascii="Book Antiqua" w:hAnsi="Book Antiqua"/>
          <w:sz w:val="24"/>
        </w:rPr>
        <w:instrText xml:space="preserve"> SEQ Table \* ARABIC </w:instrText>
      </w:r>
      <w:r w:rsidRPr="00DA7558">
        <w:rPr>
          <w:rFonts w:ascii="Book Antiqua" w:hAnsi="Book Antiqua"/>
          <w:sz w:val="24"/>
        </w:rPr>
        <w:fldChar w:fldCharType="separate"/>
      </w:r>
      <w:r w:rsidRPr="00DA7558">
        <w:rPr>
          <w:rFonts w:ascii="Book Antiqua" w:hAnsi="Book Antiqua"/>
          <w:noProof/>
          <w:sz w:val="24"/>
        </w:rPr>
        <w:t>2</w:t>
      </w:r>
      <w:r w:rsidRPr="00DA7558">
        <w:rPr>
          <w:rFonts w:ascii="Book Antiqua" w:hAnsi="Book Antiqua"/>
          <w:sz w:val="24"/>
        </w:rPr>
        <w:fldChar w:fldCharType="end"/>
      </w:r>
      <w:r w:rsidRPr="00DA7558">
        <w:rPr>
          <w:rFonts w:ascii="Book Antiqua" w:hAnsi="Book Antiqua"/>
          <w:sz w:val="24"/>
        </w:rPr>
        <w:t>. Distribusi Fokus Penelitian yang Dianalisis</w:t>
      </w:r>
    </w:p>
    <w:tbl>
      <w:tblPr>
        <w:tblStyle w:val="PlainTable2"/>
        <w:tblW w:w="8748" w:type="dxa"/>
        <w:tblLook w:val="04A0" w:firstRow="1" w:lastRow="0" w:firstColumn="1" w:lastColumn="0" w:noHBand="0" w:noVBand="1"/>
      </w:tblPr>
      <w:tblGrid>
        <w:gridCol w:w="5115"/>
        <w:gridCol w:w="2069"/>
        <w:gridCol w:w="1564"/>
      </w:tblGrid>
      <w:tr w:rsidR="00E222AF" w:rsidRPr="00E222AF" w14:paraId="6D7C0090" w14:textId="77777777" w:rsidTr="00E222AF">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0" w:type="auto"/>
            <w:hideMark/>
          </w:tcPr>
          <w:p w14:paraId="1D3B7602" w14:textId="77777777" w:rsidR="00E222AF" w:rsidRPr="00E222AF" w:rsidRDefault="00E222AF" w:rsidP="00E222AF">
            <w:pPr>
              <w:jc w:val="both"/>
              <w:rPr>
                <w:rFonts w:ascii="Book Antiqua" w:hAnsi="Book Antiqua"/>
                <w:szCs w:val="24"/>
              </w:rPr>
            </w:pPr>
            <w:r w:rsidRPr="00E222AF">
              <w:rPr>
                <w:rFonts w:ascii="Book Antiqua" w:hAnsi="Book Antiqua"/>
                <w:b w:val="0"/>
                <w:bCs w:val="0"/>
                <w:szCs w:val="24"/>
              </w:rPr>
              <w:t>Fokus Kajian</w:t>
            </w:r>
          </w:p>
        </w:tc>
        <w:tc>
          <w:tcPr>
            <w:tcW w:w="0" w:type="auto"/>
            <w:hideMark/>
          </w:tcPr>
          <w:p w14:paraId="0D2AE34E" w14:textId="77777777" w:rsidR="00E222AF" w:rsidRPr="00E222AF" w:rsidRDefault="00E222AF" w:rsidP="00E222AF">
            <w:pPr>
              <w:jc w:val="both"/>
              <w:cnfStyle w:val="100000000000" w:firstRow="1" w:lastRow="0" w:firstColumn="0" w:lastColumn="0" w:oddVBand="0" w:evenVBand="0" w:oddHBand="0" w:evenHBand="0" w:firstRowFirstColumn="0" w:firstRowLastColumn="0" w:lastRowFirstColumn="0" w:lastRowLastColumn="0"/>
              <w:rPr>
                <w:rFonts w:ascii="Book Antiqua" w:hAnsi="Book Antiqua"/>
                <w:szCs w:val="24"/>
              </w:rPr>
            </w:pPr>
            <w:r w:rsidRPr="00E222AF">
              <w:rPr>
                <w:rFonts w:ascii="Book Antiqua" w:hAnsi="Book Antiqua"/>
                <w:b w:val="0"/>
                <w:bCs w:val="0"/>
                <w:szCs w:val="24"/>
              </w:rPr>
              <w:t>Jumlah Artikel</w:t>
            </w:r>
          </w:p>
        </w:tc>
        <w:tc>
          <w:tcPr>
            <w:tcW w:w="0" w:type="auto"/>
            <w:hideMark/>
          </w:tcPr>
          <w:p w14:paraId="415ED0C6" w14:textId="77777777" w:rsidR="00E222AF" w:rsidRPr="00E222AF" w:rsidRDefault="00E222AF" w:rsidP="00E222AF">
            <w:pPr>
              <w:jc w:val="both"/>
              <w:cnfStyle w:val="100000000000" w:firstRow="1" w:lastRow="0" w:firstColumn="0" w:lastColumn="0" w:oddVBand="0" w:evenVBand="0" w:oddHBand="0" w:evenHBand="0" w:firstRowFirstColumn="0" w:firstRowLastColumn="0" w:lastRowFirstColumn="0" w:lastRowLastColumn="0"/>
              <w:rPr>
                <w:rFonts w:ascii="Book Antiqua" w:hAnsi="Book Antiqua"/>
                <w:szCs w:val="24"/>
              </w:rPr>
            </w:pPr>
            <w:r w:rsidRPr="00E222AF">
              <w:rPr>
                <w:rFonts w:ascii="Book Antiqua" w:hAnsi="Book Antiqua"/>
                <w:b w:val="0"/>
                <w:bCs w:val="0"/>
                <w:szCs w:val="24"/>
              </w:rPr>
              <w:t>Persentase</w:t>
            </w:r>
          </w:p>
        </w:tc>
      </w:tr>
      <w:tr w:rsidR="00E222AF" w:rsidRPr="00E222AF" w14:paraId="1CFCABFF" w14:textId="77777777" w:rsidTr="00E222AF">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0" w:type="auto"/>
            <w:hideMark/>
          </w:tcPr>
          <w:p w14:paraId="492E7CD6" w14:textId="77777777" w:rsidR="00E222AF" w:rsidRPr="00E222AF" w:rsidRDefault="00E222AF" w:rsidP="00E222AF">
            <w:pPr>
              <w:jc w:val="both"/>
              <w:rPr>
                <w:rFonts w:ascii="Book Antiqua" w:hAnsi="Book Antiqua"/>
                <w:szCs w:val="24"/>
              </w:rPr>
            </w:pPr>
            <w:r w:rsidRPr="00E222AF">
              <w:rPr>
                <w:rFonts w:ascii="Book Antiqua" w:hAnsi="Book Antiqua"/>
                <w:szCs w:val="24"/>
              </w:rPr>
              <w:t>Peran Guru dan Kompetensi Guru PAI</w:t>
            </w:r>
          </w:p>
        </w:tc>
        <w:tc>
          <w:tcPr>
            <w:tcW w:w="0" w:type="auto"/>
            <w:hideMark/>
          </w:tcPr>
          <w:p w14:paraId="17780692" w14:textId="77777777" w:rsidR="00E222AF" w:rsidRPr="00E222AF"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szCs w:val="24"/>
              </w:rPr>
            </w:pPr>
            <w:r w:rsidRPr="00E222AF">
              <w:rPr>
                <w:rFonts w:ascii="Book Antiqua" w:hAnsi="Book Antiqua"/>
                <w:szCs w:val="24"/>
              </w:rPr>
              <w:t>11</w:t>
            </w:r>
          </w:p>
        </w:tc>
        <w:tc>
          <w:tcPr>
            <w:tcW w:w="0" w:type="auto"/>
            <w:hideMark/>
          </w:tcPr>
          <w:p w14:paraId="72A0C6EF" w14:textId="77777777" w:rsidR="00E222AF" w:rsidRPr="00E222AF"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szCs w:val="24"/>
              </w:rPr>
            </w:pPr>
            <w:r w:rsidRPr="00E222AF">
              <w:rPr>
                <w:rFonts w:ascii="Book Antiqua" w:hAnsi="Book Antiqua"/>
                <w:szCs w:val="24"/>
              </w:rPr>
              <w:t>33,3%</w:t>
            </w:r>
          </w:p>
        </w:tc>
      </w:tr>
      <w:tr w:rsidR="00E222AF" w:rsidRPr="00E222AF" w14:paraId="779EB4F6" w14:textId="77777777" w:rsidTr="00E222AF">
        <w:trPr>
          <w:trHeight w:val="266"/>
        </w:trPr>
        <w:tc>
          <w:tcPr>
            <w:cnfStyle w:val="001000000000" w:firstRow="0" w:lastRow="0" w:firstColumn="1" w:lastColumn="0" w:oddVBand="0" w:evenVBand="0" w:oddHBand="0" w:evenHBand="0" w:firstRowFirstColumn="0" w:firstRowLastColumn="0" w:lastRowFirstColumn="0" w:lastRowLastColumn="0"/>
            <w:tcW w:w="0" w:type="auto"/>
            <w:hideMark/>
          </w:tcPr>
          <w:p w14:paraId="245F2224" w14:textId="77777777" w:rsidR="00E222AF" w:rsidRPr="00E222AF" w:rsidRDefault="00E222AF" w:rsidP="00E222AF">
            <w:pPr>
              <w:jc w:val="both"/>
              <w:rPr>
                <w:rFonts w:ascii="Book Antiqua" w:hAnsi="Book Antiqua"/>
                <w:szCs w:val="24"/>
              </w:rPr>
            </w:pPr>
            <w:r w:rsidRPr="00E222AF">
              <w:rPr>
                <w:rFonts w:ascii="Book Antiqua" w:hAnsi="Book Antiqua"/>
                <w:szCs w:val="24"/>
              </w:rPr>
              <w:t>Hubungan AI dan Pembelajaran PAI</w:t>
            </w:r>
          </w:p>
        </w:tc>
        <w:tc>
          <w:tcPr>
            <w:tcW w:w="0" w:type="auto"/>
            <w:hideMark/>
          </w:tcPr>
          <w:p w14:paraId="70AD8402" w14:textId="77777777" w:rsidR="00E222AF" w:rsidRPr="00E222AF"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szCs w:val="24"/>
              </w:rPr>
            </w:pPr>
            <w:r w:rsidRPr="00E222AF">
              <w:rPr>
                <w:rFonts w:ascii="Book Antiqua" w:hAnsi="Book Antiqua"/>
                <w:szCs w:val="24"/>
              </w:rPr>
              <w:t>12</w:t>
            </w:r>
          </w:p>
        </w:tc>
        <w:tc>
          <w:tcPr>
            <w:tcW w:w="0" w:type="auto"/>
            <w:hideMark/>
          </w:tcPr>
          <w:p w14:paraId="4BAE4520" w14:textId="77777777" w:rsidR="00E222AF" w:rsidRPr="00E222AF"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szCs w:val="24"/>
              </w:rPr>
            </w:pPr>
            <w:r w:rsidRPr="00E222AF">
              <w:rPr>
                <w:rFonts w:ascii="Book Antiqua" w:hAnsi="Book Antiqua"/>
                <w:szCs w:val="24"/>
              </w:rPr>
              <w:t>36,4%</w:t>
            </w:r>
          </w:p>
        </w:tc>
      </w:tr>
      <w:tr w:rsidR="00E222AF" w:rsidRPr="00E222AF" w14:paraId="52205378" w14:textId="77777777" w:rsidTr="00E222AF">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0" w:type="auto"/>
            <w:hideMark/>
          </w:tcPr>
          <w:p w14:paraId="1E91477E" w14:textId="77777777" w:rsidR="00E222AF" w:rsidRPr="00E222AF" w:rsidRDefault="00E222AF" w:rsidP="00E222AF">
            <w:pPr>
              <w:jc w:val="both"/>
              <w:rPr>
                <w:rFonts w:ascii="Book Antiqua" w:hAnsi="Book Antiqua"/>
                <w:szCs w:val="24"/>
              </w:rPr>
            </w:pPr>
            <w:r w:rsidRPr="00E222AF">
              <w:rPr>
                <w:rFonts w:ascii="Book Antiqua" w:hAnsi="Book Antiqua"/>
                <w:szCs w:val="24"/>
              </w:rPr>
              <w:t>Dampak, Tantangan, dan Implikasi AI</w:t>
            </w:r>
          </w:p>
        </w:tc>
        <w:tc>
          <w:tcPr>
            <w:tcW w:w="0" w:type="auto"/>
            <w:hideMark/>
          </w:tcPr>
          <w:p w14:paraId="4670657E" w14:textId="77777777" w:rsidR="00E222AF" w:rsidRPr="00E222AF"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szCs w:val="24"/>
              </w:rPr>
            </w:pPr>
            <w:r w:rsidRPr="00E222AF">
              <w:rPr>
                <w:rFonts w:ascii="Book Antiqua" w:hAnsi="Book Antiqua"/>
                <w:szCs w:val="24"/>
              </w:rPr>
              <w:t>10</w:t>
            </w:r>
          </w:p>
        </w:tc>
        <w:tc>
          <w:tcPr>
            <w:tcW w:w="0" w:type="auto"/>
            <w:hideMark/>
          </w:tcPr>
          <w:p w14:paraId="60F27FDE" w14:textId="77777777" w:rsidR="00E222AF" w:rsidRPr="00E222AF" w:rsidRDefault="00E222AF" w:rsidP="00E222AF">
            <w:pPr>
              <w:jc w:val="both"/>
              <w:cnfStyle w:val="000000100000" w:firstRow="0" w:lastRow="0" w:firstColumn="0" w:lastColumn="0" w:oddVBand="0" w:evenVBand="0" w:oddHBand="1" w:evenHBand="0" w:firstRowFirstColumn="0" w:firstRowLastColumn="0" w:lastRowFirstColumn="0" w:lastRowLastColumn="0"/>
              <w:rPr>
                <w:rFonts w:ascii="Book Antiqua" w:hAnsi="Book Antiqua"/>
                <w:szCs w:val="24"/>
              </w:rPr>
            </w:pPr>
            <w:r w:rsidRPr="00E222AF">
              <w:rPr>
                <w:rFonts w:ascii="Book Antiqua" w:hAnsi="Book Antiqua"/>
                <w:szCs w:val="24"/>
              </w:rPr>
              <w:t>30,3%</w:t>
            </w:r>
          </w:p>
        </w:tc>
      </w:tr>
      <w:tr w:rsidR="00E222AF" w:rsidRPr="00E222AF" w14:paraId="03ECF950" w14:textId="77777777" w:rsidTr="00E222AF">
        <w:trPr>
          <w:trHeight w:val="266"/>
        </w:trPr>
        <w:tc>
          <w:tcPr>
            <w:cnfStyle w:val="001000000000" w:firstRow="0" w:lastRow="0" w:firstColumn="1" w:lastColumn="0" w:oddVBand="0" w:evenVBand="0" w:oddHBand="0" w:evenHBand="0" w:firstRowFirstColumn="0" w:firstRowLastColumn="0" w:lastRowFirstColumn="0" w:lastRowLastColumn="0"/>
            <w:tcW w:w="0" w:type="auto"/>
            <w:hideMark/>
          </w:tcPr>
          <w:p w14:paraId="3D2F0B0B" w14:textId="77777777" w:rsidR="00E222AF" w:rsidRPr="00E222AF" w:rsidRDefault="00E222AF" w:rsidP="00E222AF">
            <w:pPr>
              <w:jc w:val="both"/>
              <w:rPr>
                <w:rFonts w:ascii="Book Antiqua" w:hAnsi="Book Antiqua"/>
                <w:szCs w:val="24"/>
              </w:rPr>
            </w:pPr>
            <w:r w:rsidRPr="00E222AF">
              <w:rPr>
                <w:rFonts w:ascii="Book Antiqua" w:hAnsi="Book Antiqua"/>
                <w:szCs w:val="24"/>
              </w:rPr>
              <w:t>Total</w:t>
            </w:r>
          </w:p>
        </w:tc>
        <w:tc>
          <w:tcPr>
            <w:tcW w:w="0" w:type="auto"/>
            <w:hideMark/>
          </w:tcPr>
          <w:p w14:paraId="50C786C7" w14:textId="77777777" w:rsidR="00E222AF" w:rsidRPr="00E222AF"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szCs w:val="24"/>
              </w:rPr>
            </w:pPr>
            <w:r w:rsidRPr="00E222AF">
              <w:rPr>
                <w:rFonts w:ascii="Book Antiqua" w:hAnsi="Book Antiqua"/>
                <w:szCs w:val="24"/>
              </w:rPr>
              <w:t>33</w:t>
            </w:r>
          </w:p>
        </w:tc>
        <w:tc>
          <w:tcPr>
            <w:tcW w:w="0" w:type="auto"/>
            <w:hideMark/>
          </w:tcPr>
          <w:p w14:paraId="118A5BB5" w14:textId="77777777" w:rsidR="00E222AF" w:rsidRPr="00E222AF" w:rsidRDefault="00E222AF" w:rsidP="00E222AF">
            <w:pPr>
              <w:jc w:val="both"/>
              <w:cnfStyle w:val="000000000000" w:firstRow="0" w:lastRow="0" w:firstColumn="0" w:lastColumn="0" w:oddVBand="0" w:evenVBand="0" w:oddHBand="0" w:evenHBand="0" w:firstRowFirstColumn="0" w:firstRowLastColumn="0" w:lastRowFirstColumn="0" w:lastRowLastColumn="0"/>
              <w:rPr>
                <w:rFonts w:ascii="Book Antiqua" w:hAnsi="Book Antiqua"/>
                <w:szCs w:val="24"/>
              </w:rPr>
            </w:pPr>
            <w:r w:rsidRPr="00E222AF">
              <w:rPr>
                <w:rFonts w:ascii="Book Antiqua" w:hAnsi="Book Antiqua"/>
                <w:szCs w:val="24"/>
              </w:rPr>
              <w:t>100%</w:t>
            </w:r>
          </w:p>
        </w:tc>
      </w:tr>
    </w:tbl>
    <w:p w14:paraId="03A92678" w14:textId="77777777" w:rsidR="00DA7558" w:rsidRDefault="00DA7558" w:rsidP="00E222AF">
      <w:pPr>
        <w:spacing w:after="120"/>
        <w:ind w:firstLine="720"/>
        <w:jc w:val="both"/>
        <w:rPr>
          <w:rFonts w:ascii="Book Antiqua" w:hAnsi="Book Antiqua"/>
          <w:sz w:val="24"/>
          <w:szCs w:val="24"/>
        </w:rPr>
      </w:pPr>
    </w:p>
    <w:p w14:paraId="2E326563" w14:textId="7475081F" w:rsidR="00E222AF" w:rsidRPr="00F941F1" w:rsidRDefault="00E222AF" w:rsidP="00E222AF">
      <w:pPr>
        <w:spacing w:after="120"/>
        <w:ind w:firstLine="720"/>
        <w:jc w:val="both"/>
        <w:rPr>
          <w:rFonts w:ascii="Garamond" w:hAnsi="Garamond"/>
          <w:sz w:val="24"/>
          <w:szCs w:val="24"/>
        </w:rPr>
      </w:pPr>
      <w:r w:rsidRPr="00F941F1">
        <w:rPr>
          <w:rFonts w:ascii="Garamond" w:hAnsi="Garamond"/>
          <w:sz w:val="24"/>
          <w:szCs w:val="24"/>
        </w:rPr>
        <w:t xml:space="preserve">Temuan deskriptif tersebut memperlihatkan bahwa penelitian mengenai AI dalam Pendidikan Agama Islam telah berkembang dari sekadar pembahasan mengenai penggunaan teknologi menuju kajian yang lebih kompleks mengenai interaksi manusia, teknologi, dan proses pembelajaran. Namun demikian, sebagian besar penelitian masih bersifat parsial dan belum secara eksplisit mengintegrasikan konsep </w:t>
      </w:r>
      <w:r w:rsidR="00DB43D7" w:rsidRPr="00DB43D7">
        <w:rPr>
          <w:rFonts w:ascii="Garamond" w:hAnsi="Garamond"/>
          <w:i/>
          <w:sz w:val="24"/>
          <w:szCs w:val="24"/>
        </w:rPr>
        <w:t>Human-AI Pedagogy</w:t>
      </w:r>
      <w:r w:rsidRPr="00F941F1">
        <w:rPr>
          <w:rFonts w:ascii="Garamond" w:hAnsi="Garamond"/>
          <w:sz w:val="24"/>
          <w:szCs w:val="24"/>
        </w:rPr>
        <w:t xml:space="preserve"> sebagai kerangka analitis utama. Oleh karena itu, sintesis terhadap ketiga kelompok temuan tersebut menjadi penting untuk membangun pemahaman yang lebih komprehensif mengenai peran guru PAI di era </w:t>
      </w:r>
      <w:r w:rsidR="00255B18" w:rsidRPr="00255B18">
        <w:rPr>
          <w:rFonts w:ascii="Garamond" w:hAnsi="Garamond"/>
          <w:i/>
          <w:sz w:val="24"/>
          <w:szCs w:val="24"/>
        </w:rPr>
        <w:t>Artificial Intelligence</w:t>
      </w:r>
      <w:r w:rsidRPr="00F941F1">
        <w:rPr>
          <w:rFonts w:ascii="Garamond" w:hAnsi="Garamond"/>
          <w:sz w:val="24"/>
          <w:szCs w:val="24"/>
        </w:rPr>
        <w:t>.</w:t>
      </w:r>
    </w:p>
    <w:p w14:paraId="562CCAF4" w14:textId="5CB7E3B3" w:rsidR="00DA7558" w:rsidRPr="00DA7558" w:rsidRDefault="00DA7558" w:rsidP="00DA7558">
      <w:pPr>
        <w:shd w:val="clear" w:color="auto" w:fill="FFFFFF"/>
        <w:spacing w:after="120"/>
        <w:jc w:val="both"/>
        <w:rPr>
          <w:rFonts w:ascii="Garamond" w:hAnsi="Garamond"/>
          <w:b/>
          <w:sz w:val="24"/>
          <w:szCs w:val="24"/>
        </w:rPr>
      </w:pPr>
      <w:r w:rsidRPr="00DA7558">
        <w:rPr>
          <w:rFonts w:ascii="Garamond" w:hAnsi="Garamond"/>
          <w:b/>
          <w:sz w:val="24"/>
          <w:szCs w:val="24"/>
        </w:rPr>
        <w:t xml:space="preserve">Peran Guru Pendidikan Agama Islam di </w:t>
      </w:r>
      <w:r w:rsidR="00255B18">
        <w:rPr>
          <w:rFonts w:ascii="Garamond" w:hAnsi="Garamond"/>
          <w:b/>
          <w:sz w:val="24"/>
          <w:szCs w:val="24"/>
        </w:rPr>
        <w:t>Era</w:t>
      </w:r>
      <w:r w:rsidR="00255B18" w:rsidRPr="00255B18">
        <w:rPr>
          <w:rFonts w:ascii="Garamond" w:hAnsi="Garamond"/>
          <w:b/>
          <w:i/>
          <w:sz w:val="24"/>
          <w:szCs w:val="24"/>
        </w:rPr>
        <w:t xml:space="preserve"> Artificial Intelligence </w:t>
      </w:r>
      <w:r w:rsidRPr="00DA7558">
        <w:rPr>
          <w:rFonts w:ascii="Garamond" w:hAnsi="Garamond"/>
          <w:b/>
          <w:sz w:val="24"/>
          <w:szCs w:val="24"/>
        </w:rPr>
        <w:t xml:space="preserve">dalam Perspektif </w:t>
      </w:r>
      <w:r w:rsidR="00DB43D7" w:rsidRPr="00DB43D7">
        <w:rPr>
          <w:rFonts w:ascii="Garamond" w:hAnsi="Garamond"/>
          <w:b/>
          <w:i/>
          <w:sz w:val="24"/>
          <w:szCs w:val="24"/>
        </w:rPr>
        <w:t>Human-AI Pedagogy</w:t>
      </w:r>
    </w:p>
    <w:p w14:paraId="44B07E9C" w14:textId="486289F5" w:rsidR="00DA7558" w:rsidRPr="00DA7558" w:rsidRDefault="00DA7558" w:rsidP="00DA7558">
      <w:pPr>
        <w:shd w:val="clear" w:color="auto" w:fill="FFFFFF"/>
        <w:spacing w:after="120"/>
        <w:ind w:firstLine="720"/>
        <w:jc w:val="both"/>
        <w:rPr>
          <w:rFonts w:ascii="Garamond" w:hAnsi="Garamond"/>
          <w:sz w:val="24"/>
          <w:szCs w:val="24"/>
        </w:rPr>
      </w:pPr>
      <w:r w:rsidRPr="00DA7558">
        <w:rPr>
          <w:rFonts w:ascii="Garamond" w:hAnsi="Garamond"/>
          <w:sz w:val="24"/>
          <w:szCs w:val="24"/>
        </w:rPr>
        <w:t xml:space="preserve">Hasil sintesis terhadap 33 artikel menunjukkan bahwa perkembangan </w:t>
      </w:r>
      <w:r w:rsidR="00255B18" w:rsidRPr="00255B18">
        <w:rPr>
          <w:rFonts w:ascii="Garamond" w:hAnsi="Garamond"/>
          <w:i/>
          <w:sz w:val="24"/>
          <w:szCs w:val="24"/>
        </w:rPr>
        <w:t xml:space="preserve">Artificial Intelligence </w:t>
      </w:r>
      <w:r w:rsidRPr="00DA7558">
        <w:rPr>
          <w:rFonts w:ascii="Garamond" w:hAnsi="Garamond"/>
          <w:sz w:val="24"/>
          <w:szCs w:val="24"/>
        </w:rPr>
        <w:t xml:space="preserve">(AI) tidak menghilangkan posisi strategis guru Pendidikan Agama Islam (PAI), tetapi justru mendorong terjadinya rekonstruksi peran yang lebih kompleks dan multidimensional. Perspektif </w:t>
      </w:r>
      <w:r w:rsidR="00DB43D7" w:rsidRPr="00DB43D7">
        <w:rPr>
          <w:rFonts w:ascii="Garamond" w:hAnsi="Garamond"/>
          <w:i/>
          <w:sz w:val="24"/>
          <w:szCs w:val="24"/>
        </w:rPr>
        <w:t>Human-AI Pedagogy</w:t>
      </w:r>
      <w:r w:rsidRPr="00DA7558">
        <w:rPr>
          <w:rFonts w:ascii="Garamond" w:hAnsi="Garamond"/>
          <w:sz w:val="24"/>
          <w:szCs w:val="24"/>
        </w:rPr>
        <w:t xml:space="preserve"> memandang AI sebagai mitra pedagogis yang mendukung proses pembelajaran, sementara guru tetap menjadi aktor utama yang mengarahkan tujuan, nilai, dan pengalaman belajar peserta didik. Temuan ini terlihat secara konsisten pada berbagai penelitian yang menegaskan bahwa AI memiliki kemampuan dalam mengolah informasi, menyediakan umpan balik cepat, dan mempersonalisasi pembelajaran, tetapi tidak mampu menggantikan fungsi pendidikan yang bersifat humanistik dan spiritual </w:t>
      </w:r>
      <w:r>
        <w:rPr>
          <w:rFonts w:ascii="Garamond" w:hAnsi="Garamond"/>
          <w:sz w:val="24"/>
          <w:szCs w:val="24"/>
        </w:rPr>
        <w:fldChar w:fldCharType="begin"/>
      </w:r>
      <w:r>
        <w:rPr>
          <w:rFonts w:ascii="Garamond" w:hAnsi="Garamond"/>
          <w:sz w:val="24"/>
          <w:szCs w:val="24"/>
        </w:rPr>
        <w:instrText xml:space="preserve"> ADDIN ZOTERO_ITEM CSL_CITATION {"citationID":"ZuZNL46W","properties":{"unsorted":false,"formattedCitation":"(Chiu, 2026; Shen, 2025)","plainCitation":"(Chiu, 2026; Shen, 2025)","noteIndex":0},"citationItems":[{"id":3627,"uris":["http://zotero.org/users/17538357/items/52EVTAZ5"],"itemData":{"id":3627,"type":"article-journal","container-title":"Interactive Learning Environments","page":"1–16","source":"Google Scholar","title":"Human-Centric Artificial Intelligence Pedagogy (HCAP) framework developed from TPACK through integration of artificial intelligence literacy and competency","author":[{"family":"Chiu","given":"Thomas KF"}],"issued":{"date-parts":[["2026"]]}}},{"id":3573,"uris":["http://zotero.org/users/17538357/items/BX6CZHCY"],"itemData":{"id":3573,"type":"article-journal","container-title":"arXiv preprint arXiv:2512.21552","source":"Google Scholar","title":"Bidirectional Human-AI Alignment in Education for Trustworthy Learning Environments","URL":"https://arxiv.org/abs/2512.21552","author":[{"family":"Shen","given":"Hua"}],"accessed":{"date-parts":[["2026",6,4]]},"issued":{"date-parts":[["2025"]]}}}],"schema":"https://github.com/citation-style-language/schema/raw/master/csl-citation.json"} </w:instrText>
      </w:r>
      <w:r>
        <w:rPr>
          <w:rFonts w:ascii="Garamond" w:hAnsi="Garamond"/>
          <w:sz w:val="24"/>
          <w:szCs w:val="24"/>
        </w:rPr>
        <w:fldChar w:fldCharType="separate"/>
      </w:r>
      <w:r w:rsidRPr="00DA7558">
        <w:rPr>
          <w:rFonts w:ascii="Garamond" w:hAnsi="Garamond"/>
          <w:sz w:val="24"/>
        </w:rPr>
        <w:t>(Chiu, 2026; Shen, 2025)</w:t>
      </w:r>
      <w:r>
        <w:rPr>
          <w:rFonts w:ascii="Garamond" w:hAnsi="Garamond"/>
          <w:sz w:val="24"/>
          <w:szCs w:val="24"/>
        </w:rPr>
        <w:fldChar w:fldCharType="end"/>
      </w:r>
      <w:r w:rsidRPr="00DA7558">
        <w:rPr>
          <w:rFonts w:ascii="Garamond" w:hAnsi="Garamond"/>
          <w:sz w:val="24"/>
          <w:szCs w:val="24"/>
        </w:rPr>
        <w:t xml:space="preserve">. Dalam konteks Pendidikan Agama Islam, posisi guru menjadi semakin penting karena pembelajaran tidak hanya berorientasi pada penguasaan pengetahuan, tetapi juga pembentukan akhlak, internalisasi nilai keislaman, dan pengembangan spiritualitas peserta didik </w:t>
      </w:r>
      <w:r>
        <w:rPr>
          <w:rFonts w:ascii="Garamond" w:hAnsi="Garamond"/>
          <w:sz w:val="24"/>
          <w:szCs w:val="24"/>
        </w:rPr>
        <w:fldChar w:fldCharType="begin"/>
      </w:r>
      <w:r>
        <w:rPr>
          <w:rFonts w:ascii="Garamond" w:hAnsi="Garamond"/>
          <w:sz w:val="24"/>
          <w:szCs w:val="24"/>
        </w:rPr>
        <w:instrText xml:space="preserve"> ADDIN ZOTERO_ITEM CSL_CITATION {"citationID":"POXhKqUF","properties":{"unsorted":false,"formattedCitation":"(Ahmad et al., 2025; Masuroh &amp; Mardani, 2025)","plainCitation":"(Ahmad et al., 2025; Masuroh &amp; Mardani, 2025)","noteIndex":0},"citationItems":[{"id":3601,"uris":["http://zotero.org/users/17538357/items/L8DHS8I2"],"itemData":{"id":3601,"type":"article-journal","abstract":"The rapid advancement of AI technology offers opportunities to improve learning effectiveness but also poses challenges in preserving the moral and spiritual values that underpin Islamic education. This study aims to analyze the role of Artificial Intelligence (AI) as a companion to Islamic Religious Education (PAI) teachers through the perspectives of tarbiyah, ta’lim, and ta’dib. The research uses a descriptive qualitative method with a literature study approach, drawing on national and international journal articles, books, policy reports, and classical Islamic educational references. Source selection was based on relevance and a publication range from the last ten years (2015–2025). Data were collected through documentation techniques by accessing academic databases and scientific portals. The data were analyzed using content and thematic analysis through stages of data reduction, issue categorization, synthesis of findings, and conceptual interpretation. The results show that AI can support ta’lim by providing adaptive learning, digital tutoring, and automated assessment, yet it cannot fulfill the functions of tarbiyah and ta’dib due to its lack of emotional sensitivity, ethical awareness, and spiritual depth. Therefore, the role of teachers as murabbi remains essential. The study concludes that AI serves as a pedagogical partner that strengthens learning and must be integrated in alignment with Islamic values","container-title":"Indo-MathEdu Intellectuals Journal","DOI":"10.54373/imeij.v6i8.4600","ISSN":"2808-5078","issue":"8","language":"en","page":"11483-11497","source":"ejournal.indo-intellectual.id","title":"AI sebagai Pendamping Guru PAI (Telaah Nilai Tarbiyah, Ta’lim, dan Ta’dib di Era Digital): AI, TARBIYAH, TA'LIM DAN TA'DIB","title-short":"AI sebagai Pendamping Guru PAI (Telaah Nilai Tarbiyah, Ta’lim, dan Ta’dib di Era Digital)","volume":"6","author":[{"family":"Ahmad","given":"Arbi Salam"},{"family":"Kustati","given":"Martin"},{"family":"Bashori","given":"Bashori"}],"issued":{"date-parts":[["2025",12,8]]}}},{"id":3562,"uris":["http://zotero.org/users/17538357/items/MW564HFW"],"itemData":{"id":3562,"type":"article-journal","abstract":"Penelitian ini bertujuan untuk mengeksplorasi secara komprehensif integrasi teknologi kecerdasan buatan (Artificial Intelligence/AI) dalam pendidikan agama Islam pada era transformasi digital. Fenomena meningkatnya digitalisasi pembelajaran serta hadirnya aplikasi AI berbasis big data dan natural language processing telah mengubah wajah pendidikan global, termasuk pendidikan keagamaan. Artikel ini mengkaji fenomena, tantangan, serta potensi implementasi AI dalam pendidikan agama Islam, dengan fokus pada konstruksi epistemologis, pedagogis, dan etis. Metode penelitian ini menggunakan pendekatan kualitatif-kuantitatif (mixed method) dengan pengumpulan data melalui studi literatur, survei lapangan, dan wawancara mendalam. Temuan menunjukkan bahwa AI berperan dalam meningkatkan efisiensi dan personalisasi pembelajaran agama, namun juga menimbulkan tantangan terkait otoritas keilmuan, bias algoritma, dan resistensi budaya. Penelitian ini berkontribusi pada pengembangan kerangka AI Islami berbasis maqā</w:instrText>
      </w:r>
      <w:r>
        <w:rPr>
          <w:sz w:val="24"/>
          <w:szCs w:val="24"/>
        </w:rPr>
        <w:instrText>ṣ</w:instrText>
      </w:r>
      <w:r>
        <w:rPr>
          <w:rFonts w:ascii="Garamond" w:hAnsi="Garamond"/>
          <w:sz w:val="24"/>
          <w:szCs w:val="24"/>
        </w:rPr>
        <w:instrText xml:space="preserve">id al-sharī‘ah dan merekomendasikan kolaborasi pentahelix dalam merumuskan kebijakan pendidikan digital yang inklusif dan spiritual","container-title":"INTEGRATIF |Jurnal Magister Pendidikan Agama Islam","ISSN":"2963-3540","issue":"1","language":"id","page":"85-101","source":"journal.iaitasik.ac.id","title":"ARTIFICIAL INTELLIGENCE DAN PENDIDIKAN PENDIDIKAN ISLAM: SEBUAH PENDEKATAN HOLISTIK IMPLEMENTATIF","title-short":"ARTIFICIAL INTELLIGENCE DAN PENDIDIKAN PENDIDIKAN ISLAM","volume":"6","author":[{"family":"Masuroh","given":"Imas Siti"},{"family":"Mardani","given":"Dede Aji"}],"issued":{"date-parts":[["2025",3,30]]}}}],"schema":"https://github.com/citation-style-language/schema/raw/master/csl-citation.json"}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(Ahmad et al., 2025; </w:t>
      </w:r>
      <w:r w:rsidRPr="00DA7558">
        <w:rPr>
          <w:rFonts w:ascii="Garamond" w:hAnsi="Garamond"/>
          <w:sz w:val="24"/>
        </w:rPr>
        <w:lastRenderedPageBreak/>
        <w:t>Masuroh &amp; Mardani, 2025)</w:t>
      </w:r>
      <w:r>
        <w:rPr>
          <w:rFonts w:ascii="Garamond" w:hAnsi="Garamond"/>
          <w:sz w:val="24"/>
          <w:szCs w:val="24"/>
        </w:rPr>
        <w:fldChar w:fldCharType="end"/>
      </w:r>
      <w:r w:rsidRPr="00DA7558">
        <w:rPr>
          <w:rFonts w:ascii="Garamond" w:hAnsi="Garamond"/>
          <w:sz w:val="24"/>
          <w:szCs w:val="24"/>
        </w:rPr>
        <w:t xml:space="preserve">. Oleh karena itu, </w:t>
      </w:r>
      <w:r w:rsidR="00DB43D7" w:rsidRPr="00DB43D7">
        <w:rPr>
          <w:rFonts w:ascii="Garamond" w:hAnsi="Garamond"/>
          <w:i/>
          <w:sz w:val="24"/>
          <w:szCs w:val="24"/>
        </w:rPr>
        <w:t>Human-AI Pedagogy</w:t>
      </w:r>
      <w:r w:rsidRPr="00DA7558">
        <w:rPr>
          <w:rFonts w:ascii="Garamond" w:hAnsi="Garamond"/>
          <w:sz w:val="24"/>
          <w:szCs w:val="24"/>
        </w:rPr>
        <w:t xml:space="preserve"> menempatkan guru sebagai pengendali utama ekosistem pembelajaran berbasis AI.</w:t>
      </w:r>
    </w:p>
    <w:p w14:paraId="171C60A4" w14:textId="66AD5163" w:rsidR="00DA7558" w:rsidRPr="00DA7558" w:rsidRDefault="00DA7558" w:rsidP="00DA7558">
      <w:pPr>
        <w:shd w:val="clear" w:color="auto" w:fill="FFFFFF"/>
        <w:spacing w:after="120"/>
        <w:ind w:firstLine="720"/>
        <w:jc w:val="both"/>
        <w:rPr>
          <w:rFonts w:ascii="Garamond" w:hAnsi="Garamond"/>
          <w:sz w:val="24"/>
          <w:szCs w:val="24"/>
        </w:rPr>
      </w:pPr>
      <w:r w:rsidRPr="00DA7558">
        <w:rPr>
          <w:rFonts w:ascii="Garamond" w:hAnsi="Garamond"/>
          <w:sz w:val="24"/>
          <w:szCs w:val="24"/>
        </w:rPr>
        <w:t>Analisis literatur menunjukkan bahwa peran pertama yang mengalami penguatan adalah guru sebagai fasilitator pembelajaran. Berbagai penelitian menjelaskan bahwa AI mampu menyediakan sumber belajar yang luas, materi adaptif, serta layanan pembelajaran yang dapat diakses kapan saja, sehingga fungsi guru bergeser dari pusat informasi menjadi fasilitator yang membantu peserta didik menavigasi informasi secara kritis (</w:t>
      </w:r>
      <w:r>
        <w:rPr>
          <w:rFonts w:ascii="Garamond" w:hAnsi="Garamond"/>
          <w:sz w:val="24"/>
          <w:szCs w:val="24"/>
        </w:rPr>
        <w:fldChar w:fldCharType="begin"/>
      </w:r>
      <w:r>
        <w:rPr>
          <w:rFonts w:ascii="Garamond" w:hAnsi="Garamond"/>
          <w:sz w:val="24"/>
          <w:szCs w:val="24"/>
        </w:rPr>
        <w:instrText xml:space="preserve"> ADDIN ZOTERO_ITEM CSL_CITATION {"citationID":"5thlD4Am","properties":{"unsorted":false,"formattedCitation":"(Aprianti et al., 2024; Fuad &amp; Fakhruddin, 2025)","plainCitation":"(Aprianti et al., 2024; Fuad &amp; Fakhruddin, 2025)","noteIndex":0},"citationItems":[{"id":3566,"uris":["http://zotero.org/users/17538357/items/AE7PMSY6"],"itemData":{"id":3566,"type":"article-journal","container-title":"Jurnal Arjuna: Publikasi Ilmu Pendidikan, Bahasa Dan Matematika","issue":"4","page":"150–160","source":"Google Scholar","title":"Efektivitas Penggunaan Teknologi Artificial Intelligence (AI) Dalam Pembelajaran Pendidikan Agama Islam (PAI) Di SMA","volume":"2","author":[{"family":"Aprianti","given":"ASTUTI"},{"family":"Priambada","given":"Muhammad Nabil"},{"family":"Faelasup","given":"Faelasup"},{"family":"Nurwati","given":"Nurwati"}],"issued":{"date-parts":[["2024"]]}}},{"id":3594,"uris":["http://zotero.org/users/17538357/items/DYBVX5J9"],"itemData":{"id":3594,"type":"article-journal","abstract":"Pemanfaatan Kecerdasan Buatan dalam pembelajaran pendidikan agama Islam perlu memperhatikan kebijakan, inovasi dan implikasinya. Penelitian ini menggunakan kajian pustaka dengan mengkaji beberapa jurnal dan buku terbitan tahun 2018-2024. Temuan dalam penelitian ini, pertama, pemanfaatan AI perlu dukungan dari berbagai pihak baik dari segi kebijakan, infrastruktur, sumber daya manusia, pendanaan dan perlunya pendekatan teknologi kinerja manusia. Kedua, banyak aplikasi yang digunakan dalam pemanfaatan AI diantaranya: Concordance-Based Word Search, aplikasi web indeks Al-Quran, aplikasi tanya jawab terjemah Al-Quran menggunakan Query Expansion Method, aplikasi Muslim Pro dan ChatGPT. Ketiga, terdapat dampak positif dan negatif pemanfaatan AI, memudahkan proses pembelajaran jika disertai dengan etika dan moral. Ketergantungan pembelajaran dengan teknologi dan validitas informasi yang disampaikan AI dalam menafsirkan Al-Quran dan sumber lainnya.","container-title":"Sosaintek: Jurnal Ilmu Sosial Sains dan Teknologi","DOI":"10.33367/sosaintek.v2i1.7270","ISSN":"3047-7387","issue":"1","language":"en","page":"1-12","source":"ejournal.uit-lirboyo.ac.id","title":"Pemanfaatan Artificial Intelligence dalam Pembelajaran Pendidikan Agama Islam","volume":"2","author":[{"family":"Fuad","given":"A. Jauhar"},{"family":"Fakhruddin","given":"Fathiyah Mohd"}],"issued":{"date-parts":[["2025",3,31]]}}}],"schema":"https://github.com/citation-style-language/schema/raw/master/csl-citation.json"} </w:instrText>
      </w:r>
      <w:r>
        <w:rPr>
          <w:rFonts w:ascii="Garamond" w:hAnsi="Garamond"/>
          <w:sz w:val="24"/>
          <w:szCs w:val="24"/>
        </w:rPr>
        <w:fldChar w:fldCharType="separate"/>
      </w:r>
      <w:r w:rsidRPr="00DA7558">
        <w:rPr>
          <w:rFonts w:ascii="Garamond" w:hAnsi="Garamond"/>
          <w:sz w:val="24"/>
        </w:rPr>
        <w:t>(Aprianti et al., 2024; Fuad &amp; Fakhruddin, 2025)</w:t>
      </w:r>
      <w:r>
        <w:rPr>
          <w:rFonts w:ascii="Garamond" w:hAnsi="Garamond"/>
          <w:sz w:val="24"/>
          <w:szCs w:val="24"/>
        </w:rPr>
        <w:fldChar w:fldCharType="end"/>
      </w:r>
      <w:r w:rsidRPr="00DA7558">
        <w:rPr>
          <w:rFonts w:ascii="Garamond" w:hAnsi="Garamond"/>
          <w:sz w:val="24"/>
          <w:szCs w:val="24"/>
        </w:rPr>
        <w:t xml:space="preserve">. Temuan serupa dikemukakan oleh </w:t>
      </w:r>
      <w:r>
        <w:rPr>
          <w:rFonts w:ascii="Garamond" w:hAnsi="Garamond"/>
          <w:sz w:val="24"/>
          <w:szCs w:val="24"/>
        </w:rPr>
        <w:fldChar w:fldCharType="begin"/>
      </w:r>
      <w:r>
        <w:rPr>
          <w:rFonts w:ascii="Garamond" w:hAnsi="Garamond"/>
          <w:sz w:val="24"/>
          <w:szCs w:val="24"/>
        </w:rPr>
        <w:instrText xml:space="preserve"> ADDIN ZOTERO_ITEM CSL_CITATION {"citationID":"KVZ0751h","properties":{"unsorted":false,"formattedCitation":"(Alfayumi et al., 2025)","plainCitation":"(Alfayumi et al., 2025)","noteIndex":0},"citationItems":[{"id":3596,"uris":["http://zotero.org/users/17538357/items/E3QKXHNX"],"itemData":{"id":3596,"type":"article-journal","abstract":"Penelitian ini bertujuan untuk menganalisis efektivitas pemanfaatan media artificial intelligence (AI) dalam pembelajaran Pendidikan Agama Islam di MAN 1 Garut. Pemanfaatan AI dalam pembelajaran PAI dinilai dapat membantu mewujudkan proses pembelajaran yang lebih terarah, terukur, dan relevan dengan kebutuhan peserta didik, serta mendorong personalisasi dan inovasi dalam penyampaian materi keagamaan. Penelitian ini menggunakan pendekatan kualitatif dengan metode fenomenologi, yang memfokuskan pada pengalaman subjektif guru pada mata pelajaran rumpun PAI dan peserta didik dalam memanfaatkan AI pada proses pembelajaran. Hasil penelitian menunjukan bahwa Sebagian guru dan siswa telah memanfaatkan AI dalam mendukung proses pembelajaran, namun implementasinya belum optimal dikarenakan beberapa guru dan peserta didik masih belum memahami sepenuhnya akan teknologi, infrastruktur yang belum merata, serta minimnya kebijakan dan regulasi yang mengatur pemanfaatan AI dalam lingkungan pendidikan. Selain itu, tantangan lain yang dihadapi dalam penerapannya yakni adanya potensi ketergantungan siswa terhadap teknologi dan kurangnya pengawasan dalam pemanfaatan AI yang berpotensi menurunkan kemandirian belajar siswa. Oleh karena itu, diperlukan strategi perencanaan yang sistematis, pendampingan yang intensif oleh guru, serta dukungan kebijakan baik dari pihak sekolah dan pemerintah agar AI dapat dimanfaatkan secara bijak dan efektif dalam pembelajaran PAI. Penelitian ini diharapkan memberikan kontribusi dalam pengembangan inovasi pembelajaran PAI berbasis teknologi di era digital.","container-title":"TARLIM : JURNAL PENDIDIKAN AGAMA ISLAM","DOI":"10.32528/tarlim.v8i2.3157","ISSN":"2621-847X","issue":"2","language":"id","license":"Copyright (c) 2025","page":"211-220","source":"ejurnal.unmuhjember.ac.id","title":"Efektivitas Pemanfaatan Media Artificial Intelligence pada Pembelajaran Pendidikan Agama Islam di MAN 1 Garut: Pemdahuluan, metode penelitian, hasil dan pembahasan, kesimpulan dan referensi","title-short":"Efektivitas Pemanfaatan Media Artificial Intelligence pada Pembelajaran Pendidikan Agama Islam di MAN 1 Garut","volume":"8","author":[{"family":"Alfayumi","given":"Muhamad Lutfi"},{"family":"Usman","given":"Asep Tutun"},{"family":"Munawaroh","given":"Nenden"},{"family":"Masripah","given":""}],"issued":{"date-parts":[["2025",9,6]]}}}],"schema":"https://github.com/citation-style-language/schema/raw/master/csl-citation.json"}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Alfayumi et al., </w:t>
      </w:r>
      <w:r>
        <w:rPr>
          <w:rFonts w:ascii="Garamond" w:hAnsi="Garamond"/>
          <w:sz w:val="24"/>
        </w:rPr>
        <w:t>(</w:t>
      </w:r>
      <w:r w:rsidRPr="00DA7558">
        <w:rPr>
          <w:rFonts w:ascii="Garamond" w:hAnsi="Garamond"/>
          <w:sz w:val="24"/>
        </w:rPr>
        <w:t>2025)</w:t>
      </w:r>
      <w:r>
        <w:rPr>
          <w:rFonts w:ascii="Garamond" w:hAnsi="Garamond"/>
          <w:sz w:val="24"/>
          <w:szCs w:val="24"/>
        </w:rPr>
        <w:fldChar w:fldCharType="end"/>
      </w:r>
      <w:r w:rsidRPr="00DA7558">
        <w:rPr>
          <w:rFonts w:ascii="Garamond" w:hAnsi="Garamond"/>
          <w:sz w:val="24"/>
          <w:szCs w:val="24"/>
        </w:rPr>
        <w:t xml:space="preserve"> dan </w:t>
      </w:r>
      <w:r>
        <w:rPr>
          <w:rFonts w:ascii="Garamond" w:hAnsi="Garamond"/>
          <w:sz w:val="24"/>
          <w:szCs w:val="24"/>
        </w:rPr>
        <w:fldChar w:fldCharType="begin"/>
      </w:r>
      <w:r>
        <w:rPr>
          <w:rFonts w:ascii="Garamond" w:hAnsi="Garamond"/>
          <w:sz w:val="24"/>
          <w:szCs w:val="24"/>
        </w:rPr>
        <w:instrText xml:space="preserve"> ADDIN ZOTERO_ITEM CSL_CITATION {"citationID":"kw6UdLGf","properties":{"unsorted":false,"formattedCitation":"(Fitriani, 2024)","plainCitation":"(Fitriani, 2024)","noteIndex":0},"citationItems":[{"id":3614,"uris":["http://zotero.org/users/17538357/items/4NZYVSJS"],"itemData":{"id":3614,"type":"article-journal","abstract":"Pendidikan Agama Islam (PAI) merupakan bagian integral dari kurikulum di banyak negara dengan mayoritas populasi Muslim. Dalam era digital ini, teknologi AI (Artificial Intelligence) telah menawarkan berbagai potensi untuk meningkatkan efektivitas dan efisiensi pembelajaran PAI. Artikel ini bertujuan untuk melakukan analisis mendalam terhadap implementasi teknologi AI dalam konteks pembelajaran PAI melalui metode studi kepustakaan. Metode studi kepustakaan digunakan untuk mengumpulkan, menelaah, dan menganalisis berbagai literatur terkait implementasi teknologi AI dalam pembelajaran PAI. Hasil analisis menyoroti berbagai aplikasi AI yang telah digunakan dalam konteks pembelajaran PAI, termasuk penggunaan chatbot untuk menjawab pertanyaan siswa, sistem pengenalan suara untuk membantu dalam bacaan Al-Qur'an, dan analisis sentimen untuk memahami persepsi siswa terhadap materi PAI. Implikasi praktis dan teoritis dari penggunaan teknologi AI dalam pembelajaran PAI dibahas, termasuk tantangan yang dihadapi dan peluang yang tersedia. Diharapkan bahwa analisis ini akan memberikan wawasan yang berharga bagi praktisi pendidikan, peneliti, dan pengembang teknologi untuk meningkatkan kualitas pembelajaran PAI melalui integrasi yang lebih baik dengan teknologi AI.","container-title":"Wildan: Jurnal Pendidikan dan Pengajaran - STAI Bani Saleh","DOI":"10.54125/wildan.v3i2.47","ISSN":"2961-7987","issue":"2","language":"en","license":"Copyright (c) 2025 Amalia Dwi Fitriani","page":"70-84","source":"e-journal.staibanisaleh.ac.id","title":"Implementasi Teknologi AI (Artificial Intelligence) Pada Pembelajaran Pendidikan Agama Islam","volume":"3","author":[{"family":"Fitriani","given":"Amalia Dwi"}],"issued":{"date-parts":[["2024"]]}}}],"schema":"https://github.com/citation-style-language/schema/raw/master/csl-citation.json"}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Fitriani, </w:t>
      </w:r>
      <w:r>
        <w:rPr>
          <w:rFonts w:ascii="Garamond" w:hAnsi="Garamond"/>
          <w:sz w:val="24"/>
        </w:rPr>
        <w:t>(</w:t>
      </w:r>
      <w:r w:rsidRPr="00DA7558">
        <w:rPr>
          <w:rFonts w:ascii="Garamond" w:hAnsi="Garamond"/>
          <w:sz w:val="24"/>
        </w:rPr>
        <w:t>2024)</w:t>
      </w:r>
      <w:r>
        <w:rPr>
          <w:rFonts w:ascii="Garamond" w:hAnsi="Garamond"/>
          <w:sz w:val="24"/>
          <w:szCs w:val="24"/>
        </w:rPr>
        <w:fldChar w:fldCharType="end"/>
      </w:r>
      <w:r w:rsidRPr="00DA7558">
        <w:rPr>
          <w:rFonts w:ascii="Garamond" w:hAnsi="Garamond"/>
          <w:sz w:val="24"/>
          <w:szCs w:val="24"/>
        </w:rPr>
        <w:t xml:space="preserve"> yang menunjukkan bahwa penggunaan AI dalam pembelajaran PAI meningkatkan aksesibilitas materi sekaligus memberikan ruang bagi guru untuk lebih fokus pada pengelolaan pengalaman belajar. Dalam perspektif </w:t>
      </w:r>
      <w:r w:rsidR="00DB43D7" w:rsidRPr="00DB43D7">
        <w:rPr>
          <w:rFonts w:ascii="Garamond" w:hAnsi="Garamond"/>
          <w:i/>
          <w:sz w:val="24"/>
          <w:szCs w:val="24"/>
        </w:rPr>
        <w:t>Human-AI Pedagogy</w:t>
      </w:r>
      <w:r w:rsidRPr="00DA7558">
        <w:rPr>
          <w:rFonts w:ascii="Garamond" w:hAnsi="Garamond"/>
          <w:sz w:val="24"/>
          <w:szCs w:val="24"/>
        </w:rPr>
        <w:t>, perubahan ini tidak mengurangi otoritas guru, melainkan memperluas fungsi pedagogisnya sebagai pengarah proses belajar. Guru tidak lagi menjadi satu-satunya sumber pengetahuan, tetapi menjadi fasilitator yang membantu peserta didik memanfaatkan AI secara efektif, etis, dan sesuai dengan tujuan pembelajaran.</w:t>
      </w:r>
    </w:p>
    <w:p w14:paraId="3B47B35C" w14:textId="1523B956" w:rsidR="00DA7558" w:rsidRPr="00DA7558" w:rsidRDefault="00DA7558" w:rsidP="00DA7558">
      <w:pPr>
        <w:shd w:val="clear" w:color="auto" w:fill="FFFFFF"/>
        <w:spacing w:after="120"/>
        <w:ind w:firstLine="720"/>
        <w:jc w:val="both"/>
        <w:rPr>
          <w:rFonts w:ascii="Garamond" w:hAnsi="Garamond"/>
          <w:sz w:val="24"/>
          <w:szCs w:val="24"/>
        </w:rPr>
      </w:pPr>
      <w:r w:rsidRPr="00DA7558">
        <w:rPr>
          <w:rFonts w:ascii="Garamond" w:hAnsi="Garamond"/>
          <w:sz w:val="24"/>
          <w:szCs w:val="24"/>
        </w:rPr>
        <w:t xml:space="preserve">Peran kedua yang muncul secara dominan adalah guru sebagai mentor moral dan spiritual. Berbeda dengan mata pelajaran lain yang berorientasi pada penguasaan kompetensi akademik, Pendidikan Agama Islam memiliki tanggung jawab untuk membentuk karakter, etika, dan kesadaran spiritual peserta didik. Hasil kajian </w:t>
      </w:r>
      <w:r>
        <w:rPr>
          <w:rFonts w:ascii="Garamond" w:hAnsi="Garamond"/>
          <w:sz w:val="24"/>
          <w:szCs w:val="24"/>
        </w:rPr>
        <w:fldChar w:fldCharType="begin"/>
      </w:r>
      <w:r>
        <w:rPr>
          <w:rFonts w:ascii="Garamond" w:hAnsi="Garamond"/>
          <w:sz w:val="24"/>
          <w:szCs w:val="24"/>
        </w:rPr>
        <w:instrText xml:space="preserve"> ADDIN ZOTERO_ITEM CSL_CITATION {"citationID":"sqKjkhED","properties":{"unsorted":false,"formattedCitation":"(Ahmad et al., 2025)","plainCitation":"(Ahmad et al., 2025)","noteIndex":0},"citationItems":[{"id":3601,"uris":["http://zotero.org/users/17538357/items/L8DHS8I2"],"itemData":{"id":3601,"type":"article-journal","abstract":"The rapid advancement of AI technology offers opportunities to improve learning effectiveness but also poses challenges in preserving the moral and spiritual values that underpin Islamic education. This study aims to analyze the role of Artificial Intelligence (AI) as a companion to Islamic Religious Education (PAI) teachers through the perspectives of tarbiyah, ta’lim, and ta’dib. The research uses a descriptive qualitative method with a literature study approach, drawing on national and international journal articles, books, policy reports, and classical Islamic educational references. Source selection was based on relevance and a publication range from the last ten years (2015–2025). Data were collected through documentation techniques by accessing academic databases and scientific portals. The data were analyzed using content and thematic analysis through stages of data reduction, issue categorization, synthesis of findings, and conceptual interpretation. The results show that AI can support ta’lim by providing adaptive learning, digital tutoring, and automated assessment, yet it cannot fulfill the functions of tarbiyah and ta’dib due to its lack of emotional sensitivity, ethical awareness, and spiritual depth. Therefore, the role of teachers as murabbi remains essential. The study concludes that AI serves as a pedagogical partner that strengthens learning and must be integrated in alignment with Islamic values","container-title":"Indo-MathEdu Intellectuals Journal","DOI":"10.54373/imeij.v6i8.4600","ISSN":"2808-5078","issue":"8","language":"en","page":"11483-11497","source":"ejournal.indo-intellectual.id","title":"AI sebagai Pendamping Guru PAI (Telaah Nilai Tarbiyah, Ta’lim, dan Ta’dib di Era Digital): AI, TARBIYAH, TA'LIM DAN TA'DIB","title-short":"AI sebagai Pendamping Guru PAI (Telaah Nilai Tarbiyah, Ta’lim, dan Ta’dib di Era Digital)","volume":"6","author":[{"family":"Ahmad","given":"Arbi Salam"},{"family":"Kustati","given":"Martin"},{"family":"Bashori","given":"Bashori"}],"issued":{"date-parts":[["2025",12,8]]}}}],"schema":"https://github.com/citation-style-language/schema/raw/master/csl-citation.json"}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Ahmad et al., </w:t>
      </w:r>
      <w:r>
        <w:rPr>
          <w:rFonts w:ascii="Garamond" w:hAnsi="Garamond"/>
          <w:sz w:val="24"/>
        </w:rPr>
        <w:t>(</w:t>
      </w:r>
      <w:r w:rsidRPr="00DA7558">
        <w:rPr>
          <w:rFonts w:ascii="Garamond" w:hAnsi="Garamond"/>
          <w:sz w:val="24"/>
        </w:rPr>
        <w:t>2025)</w:t>
      </w:r>
      <w:r>
        <w:rPr>
          <w:rFonts w:ascii="Garamond" w:hAnsi="Garamond"/>
          <w:sz w:val="24"/>
          <w:szCs w:val="24"/>
        </w:rPr>
        <w:fldChar w:fldCharType="end"/>
      </w:r>
      <w:r w:rsidRPr="00DA7558">
        <w:rPr>
          <w:rFonts w:ascii="Garamond" w:hAnsi="Garamond"/>
          <w:sz w:val="24"/>
          <w:szCs w:val="24"/>
        </w:rPr>
        <w:t xml:space="preserve"> menegaskan bahwa nilai </w:t>
      </w:r>
      <w:r w:rsidRPr="00DA7558">
        <w:rPr>
          <w:rFonts w:ascii="Garamond" w:hAnsi="Garamond"/>
          <w:i/>
          <w:sz w:val="24"/>
          <w:szCs w:val="24"/>
        </w:rPr>
        <w:t>tarbiyah, ta’lim, dan ta’dib</w:t>
      </w:r>
      <w:r w:rsidRPr="00DA7558">
        <w:rPr>
          <w:rFonts w:ascii="Garamond" w:hAnsi="Garamond"/>
          <w:sz w:val="24"/>
          <w:szCs w:val="24"/>
        </w:rPr>
        <w:t xml:space="preserve"> tetap membutuhkan kehadiran guru sebagai figur teladan yang tidak dapat digantikan oleh teknologi. Temuan ini diperkuat oleh </w:t>
      </w:r>
      <w:r>
        <w:rPr>
          <w:rFonts w:ascii="Garamond" w:hAnsi="Garamond"/>
          <w:sz w:val="24"/>
          <w:szCs w:val="24"/>
        </w:rPr>
        <w:fldChar w:fldCharType="begin"/>
      </w:r>
      <w:r>
        <w:rPr>
          <w:rFonts w:ascii="Garamond" w:hAnsi="Garamond"/>
          <w:sz w:val="24"/>
          <w:szCs w:val="24"/>
        </w:rPr>
        <w:instrText xml:space="preserve"> ADDIN ZOTERO_ITEM CSL_CITATION {"citationID":"Fss4TCe9","properties":{"unsorted":false,"formattedCitation":"(Andhika et al., 2025)","plainCitation":"(Andhika et al., 2025)","noteIndex":0},"citationItems":[{"id":3564,"uris":["http://zotero.org/users/17538357/items/72CK9LMC"],"itemData":{"id":3564,"type":"article-journal","abstract":"Penelitian ini mengkaji perspektif filsafat Islam terhadap teknologi dan Artificial Intelligence (AI) dalam pendidikan dengan menekankan keseimbangan antara inovasi teknologi dan tanggung jawab moral-spiritual. Dengan menggunakan metode penelitian kualitatif jenis kajian pustaka, penelitian ini menganalisis literatur klasik dan kontemporer Islam yang membahas epistemologi, etika, dan nilai-nilai pendidikan. Hasil kajian menunjukkan bahwa dalam pandangan filsafat Islam, AI tidak sekadar berfungsi sebagai alat efisiensi, tetapi merupakan perpanjangan dari potensi akal (‘aql) yang dianugerahkan Allah untuk mencapai maslahah (kemaslahatan) bagi manusia. Oleh karena itu, penerapan AI dalam pendidikan harus sejalan dengan nilai-nilai dasar Islam seperti tauhid (keesaan Allah), ‘adl (keadilan), ihsan (kebaikan), dan amanah (tanggung jawab). Integrasi AI dalam pendidikan Islam diharapkan mampu meningkatkan kualitas pembelajaran tanpa mengabaikan dimensi etika dan spiritual. Dengan kerangka filsafat Islam, AI dapat menjadi sarana pengembangan intelektual, moral, dan spiritual yang mengantarkan pada tujuan utama pendidikan Islam, yaitu membentuk insān kāmil manusia sempurna yang berilmu dan berakhlak.","container-title":"An Najah (Jurnal Pendidikan Islam dan Sosial Keagamaan)","ISSN":"2964-965X","issue":"6","language":"en","license":"Copyright (c) 2025 Femas Dwi Andhika, Suci Rahmi, Herlini Puspika Sari","page":"95-104","source":"journal.nabest.id","title":"INTEGRASI ARTIFICIAL INTELLIGENCE (AI) DALAM PENDIDIKAN ISLAM: TELAAH FILSAFAT DAN ETIKA DALAM ERA DISRUPSI DIGITAL","title-short":"INTEGRASI ARTIFICIAL INTELLIGENCE (AI) DALAM PENDIDIKAN ISLAM","volume":"4","author":[{"family":"Andhika","given":"Femas Dwi"},{"family":"Rahmi","given":"Suci"},{"family":"Sari","given":"Herlini Puspika"}],"issued":{"date-parts":[["2025",11,7]]}}}],"schema":"https://github.com/citation-style-language/schema/raw/master/csl-citation.json"}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Andhika et al., </w:t>
      </w:r>
      <w:r>
        <w:rPr>
          <w:rFonts w:ascii="Garamond" w:hAnsi="Garamond"/>
          <w:sz w:val="24"/>
        </w:rPr>
        <w:t>(</w:t>
      </w:r>
      <w:r w:rsidRPr="00DA7558">
        <w:rPr>
          <w:rFonts w:ascii="Garamond" w:hAnsi="Garamond"/>
          <w:sz w:val="24"/>
        </w:rPr>
        <w:t>2025)</w:t>
      </w:r>
      <w:r>
        <w:rPr>
          <w:rFonts w:ascii="Garamond" w:hAnsi="Garamond"/>
          <w:sz w:val="24"/>
          <w:szCs w:val="24"/>
        </w:rPr>
        <w:fldChar w:fldCharType="end"/>
      </w:r>
      <w:r w:rsidRPr="00DA7558">
        <w:rPr>
          <w:rFonts w:ascii="Garamond" w:hAnsi="Garamond"/>
          <w:sz w:val="24"/>
          <w:szCs w:val="24"/>
        </w:rPr>
        <w:t xml:space="preserve"> dan </w:t>
      </w:r>
      <w:r>
        <w:rPr>
          <w:rFonts w:ascii="Garamond" w:hAnsi="Garamond"/>
          <w:sz w:val="24"/>
          <w:szCs w:val="24"/>
        </w:rPr>
        <w:fldChar w:fldCharType="begin"/>
      </w:r>
      <w:r>
        <w:rPr>
          <w:rFonts w:ascii="Garamond" w:hAnsi="Garamond"/>
          <w:sz w:val="24"/>
          <w:szCs w:val="24"/>
        </w:rPr>
        <w:instrText xml:space="preserve"> ADDIN ZOTERO_ITEM CSL_CITATION {"citationID":"J7hUtwB0","properties":{"unsorted":false,"formattedCitation":"(Yuhana, 2024)","plainCitation":"(Yuhana, 2024)","noteIndex":0},"citationItems":[{"id":3560,"uris":["http://zotero.org/users/17538357/items/KET5F23B"],"itemData":{"id":3560,"type":"article-journal","abstract":"Kecerdasan Buatan (AI) telah menjadi topik yang semakin populer dalam pendidikan. Dalam konteks pendidikan Islam, penggunaan AI dapat membantu meningkatkan efisiensi dan efektivitas proses belajar-mengajar, serta meningkatkan keterlibatan siswa dan mempersonalisasi pembelajaran. Namun, dampak penggunaan AI dalam pendidikan Islam masih perlu diteliti secara sistematis. Oleh karena itu, studi ini bertujuan untuk mengeksplorasi dampak penggunaan AI dalam pendidikan Islam melalui studi sistematik literatur yang komprehensif. Dalam studi ini, kami mengidentifikasi dan menganalisis beberapa artikel yang terkait dengan penggunaan AI dalam pendidikan Islam dari berbagai sumber literatur, termasuk jurnal akademik dan konferensi internasional. Hasil studi menunjukkan bahwa penggunaan AI dalam pendidikan Islam memiliki dampak positif pada efisiensi dan produktivitas, personalisasi pembelajaran, keterlibatan siswa, akurasi penilaian, dan aksesibilitas. Namun, penggunaan AI juga memiliki tantangan, seperti kekhawatiran privasi dan keamanan data siswa, serta risiko penggantian guru dengan teknologi. Oleh karena itu, penggunaan AI dalam pendidikan Islam perlu dikembangkan dengan strategi yang tepat dan pengelolaan yang baik untuk memaksimalkan manfaatnya dan meminimalkan risiko negatifnya.","container-title":"AL-KAINAH: Journal of Islamic Studies","DOI":"10.69698/jis.v3i1.149","ISSN":"2985-542X","issue":"1","language":"en","license":"Copyright (c) 2024 AL-KAINAH: Journal of Islamic Studies","page":"167-176","source":"ejournal.stai-mifda.ac.id","title":"DAMPAK PENGGUNAAN KECERDASAN BUATAN DALAM PROSES PENDIDIKAN ISLAM","volume":"3","author":[{"family":"Yuhana","given":"Yana"}],"issued":{"date-parts":[["2024",6,23]]}}}],"schema":"https://github.com/citation-style-language/schema/raw/master/csl-citation.json"}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Yuhana, </w:t>
      </w:r>
      <w:r>
        <w:rPr>
          <w:rFonts w:ascii="Garamond" w:hAnsi="Garamond"/>
          <w:sz w:val="24"/>
        </w:rPr>
        <w:t>(</w:t>
      </w:r>
      <w:r w:rsidRPr="00DA7558">
        <w:rPr>
          <w:rFonts w:ascii="Garamond" w:hAnsi="Garamond"/>
          <w:sz w:val="24"/>
        </w:rPr>
        <w:t>2024)</w:t>
      </w:r>
      <w:r>
        <w:rPr>
          <w:rFonts w:ascii="Garamond" w:hAnsi="Garamond"/>
          <w:sz w:val="24"/>
          <w:szCs w:val="24"/>
        </w:rPr>
        <w:fldChar w:fldCharType="end"/>
      </w:r>
      <w:r w:rsidRPr="00DA7558">
        <w:rPr>
          <w:rFonts w:ascii="Garamond" w:hAnsi="Garamond"/>
          <w:sz w:val="24"/>
          <w:szCs w:val="24"/>
        </w:rPr>
        <w:t xml:space="preserve"> yang menjelaskan bahwa AI tidak memiliki kemampuan untuk memberikan keteladanan moral, empati, maupun kebijaksanaan kontekstual dalam memahami persoalan keagamaan. Perspektif </w:t>
      </w:r>
      <w:r w:rsidR="00DB43D7" w:rsidRPr="00DB43D7">
        <w:rPr>
          <w:rFonts w:ascii="Garamond" w:hAnsi="Garamond"/>
          <w:i/>
          <w:sz w:val="24"/>
          <w:szCs w:val="24"/>
        </w:rPr>
        <w:t>Human-AI Pedagogy</w:t>
      </w:r>
      <w:r w:rsidRPr="00DA7558">
        <w:rPr>
          <w:rFonts w:ascii="Garamond" w:hAnsi="Garamond"/>
          <w:sz w:val="24"/>
          <w:szCs w:val="24"/>
        </w:rPr>
        <w:t xml:space="preserve"> menempatkan dimensi kemanusiaan sebagai inti pembelajaran sehingga peran guru sebagai pembimbing spiritual justru menjadi semakin krusial ketika peserta didik semakin sering berinteraksi dengan teknologi digital. Dengan demikian, AI berfungsi sebagai alat bantu pembelajaran, sedangkan proses pembentukan karakter tetap berada dalam ranah tanggung jawab guru.</w:t>
      </w:r>
    </w:p>
    <w:p w14:paraId="6C0A44CF" w14:textId="3E05F2C7" w:rsidR="00DA7558" w:rsidRPr="00DA7558" w:rsidRDefault="00DA7558" w:rsidP="00DA7558">
      <w:pPr>
        <w:shd w:val="clear" w:color="auto" w:fill="FFFFFF"/>
        <w:spacing w:after="120"/>
        <w:ind w:firstLine="720"/>
        <w:jc w:val="both"/>
        <w:rPr>
          <w:rFonts w:ascii="Garamond" w:hAnsi="Garamond"/>
          <w:sz w:val="24"/>
          <w:szCs w:val="24"/>
        </w:rPr>
      </w:pPr>
      <w:r w:rsidRPr="00DA7558">
        <w:rPr>
          <w:rFonts w:ascii="Garamond" w:hAnsi="Garamond"/>
          <w:sz w:val="24"/>
          <w:szCs w:val="24"/>
        </w:rPr>
        <w:t xml:space="preserve">Temuan berikutnya menunjukkan bahwa guru PAI juga berperan sebagai kurator dan validator informasi keagamaan. Kemudahan akses informasi melalui AI menghadirkan peluang sekaligus risiko bagi peserta didik. Berbagai sistem AI generatif mampu menghasilkan jawaban keagamaan secara cepat, tetapi belum tentu sesuai dengan sumber otoritatif dan konteks keilmuan Islam. Penelitian </w:t>
      </w:r>
      <w:r>
        <w:rPr>
          <w:rFonts w:ascii="Garamond" w:hAnsi="Garamond"/>
          <w:sz w:val="24"/>
          <w:szCs w:val="24"/>
        </w:rPr>
        <w:fldChar w:fldCharType="begin"/>
      </w:r>
      <w:r>
        <w:rPr>
          <w:rFonts w:ascii="Garamond" w:hAnsi="Garamond"/>
          <w:sz w:val="24"/>
          <w:szCs w:val="24"/>
        </w:rPr>
        <w:instrText xml:space="preserve"> ADDIN ZOTERO_ITEM CSL_CITATION {"citationID":"yE97MJ2h","properties":{"unsorted":false,"formattedCitation":"(Najib &amp; Darnoto, 2024)","plainCitation":"(Najib &amp; Darnoto, 2024)","noteIndex":0},"citationItems":[{"id":3583,"uris":["http://zotero.org/users/17538357/items/H4Q9HKA5"],"itemData":{"id":3583,"type":"article-journal","abstract":"In the modern era, the use of Artificial Intelligence (AI) technology has become an integral part of Islamic Religious Education (Pendidikan Agama Islam; PAI) learning. However, PAI teachers face many challenges in using AI. The article was prepared using a qualitative approach and library research type of research. The article’s findings are divided into three. First, PAI teachers are required to carry out their roles as Mudarris, Mu'allim, Mu'addib and Murabbi. Second, AI has an important role in PAI learning, such as making it easier for teachers and students to access information. Third, there are six types of challenges for PAI teachers in using AI, namely digital literacy problems, lack of facilities and infrastructure, lack of preparation, problems related to ethics, theological problems and educational interaction problems. Therefore, PAI teachers are required to overcome these various challenges, so that the use of AI really has a positive impact on PAI learning.\nDi era modern, penggunaan teknologi Artificial Intelligence (AI) telah menjadi bagian integral dalam pembelajaran Pendidikan Agama Islam (PAI). Namun, guru PAI menghadapi banyak tantangan dalam penggunaan AI. Artikel disusun menggunakan pendekatan kualitatif dan jenis penelitian studi pustaka. Temuan artikel dibagi menjadi tiga. Pertama, guru PAI dituntut menjalankan perannya sebagai Mudarris, Mu’allim, Mu’addib dan Murabbi. Kedua, AI memiliki peran penting dalam pembelajaran PAI, seperti mempermudah guru dan siswa untuk mengakses informasi. Ketiga, ada enam jenis tantangan guru PAI dalam penggunaan AI, yaitu problem literasi digital, minimnya sarana-prasarana, kurangnya persiapan, problem terkait etika, problem teologis dan problem interaksi edukatif. Oleh sebab itu, guru PAI dituntut untuk menanggulangi berbagai tantangan tersebut, agar penggunaan AI benar-benar memberikan dampak positif bagi pembelajaran PAI.\nKata Kunci: Guru PAI; Pendidikan Agama Islam; Era Modern; Artificial Intelligence (AI).","container-title":"TA'LIMUNA: Jurnal Pendidikan Islam","DOI":"10.32478/w4t8ae76","ISSN":"2622-9889","issue":"2","language":"en","page":"146-151","source":"e-journal.staima-alhikam.ac.id","title":"Tantangan Guru Pendidikan Agama Islam di Era Modern dalam Penggunaan Artificial Intelligence (AI): Challenges for Islamic Religious Education Teachers in the Modern Era in the Use of Artificial Intelligence (AI)","title-short":"Tantangan Guru Pendidikan Agama Islam di Era Modern dalam Penggunaan Artificial Intelligence (AI)","volume":"13","author":[{"family":"Najib","given":"Ahmad Choirun"},{"family":"Darnoto","given":""}],"issued":{"date-parts":[["2024",9,16]]}}}],"schema":"https://github.com/citation-style-language/schema/raw/master/csl-citation.json"}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Najib &amp; Darnoto, </w:t>
      </w:r>
      <w:r>
        <w:rPr>
          <w:rFonts w:ascii="Garamond" w:hAnsi="Garamond"/>
          <w:sz w:val="24"/>
        </w:rPr>
        <w:t>(</w:t>
      </w:r>
      <w:r w:rsidRPr="00DA7558">
        <w:rPr>
          <w:rFonts w:ascii="Garamond" w:hAnsi="Garamond"/>
          <w:sz w:val="24"/>
        </w:rPr>
        <w:t>2024)</w:t>
      </w:r>
      <w:r>
        <w:rPr>
          <w:rFonts w:ascii="Garamond" w:hAnsi="Garamond"/>
          <w:sz w:val="24"/>
          <w:szCs w:val="24"/>
        </w:rPr>
        <w:fldChar w:fldCharType="end"/>
      </w:r>
      <w:r w:rsidRPr="00DA7558">
        <w:rPr>
          <w:rFonts w:ascii="Garamond" w:hAnsi="Garamond"/>
          <w:sz w:val="24"/>
          <w:szCs w:val="24"/>
        </w:rPr>
        <w:t xml:space="preserve"> menunjukkan bahwa salah satu tantangan utama guru PAI di era AI adalah memastikan validitas informasi yang diperoleh peserta didik dari platform digital. Hasil kajian </w:t>
      </w:r>
      <w:r>
        <w:rPr>
          <w:rFonts w:ascii="Garamond" w:hAnsi="Garamond"/>
          <w:sz w:val="24"/>
          <w:szCs w:val="24"/>
        </w:rPr>
        <w:fldChar w:fldCharType="begin"/>
      </w:r>
      <w:r>
        <w:rPr>
          <w:rFonts w:ascii="Garamond" w:hAnsi="Garamond"/>
          <w:sz w:val="24"/>
          <w:szCs w:val="24"/>
        </w:rPr>
        <w:instrText xml:space="preserve"> ADDIN ZOTERO_ITEM CSL_CITATION {"citationID":"OIP8HhoI","properties":{"unsorted":false,"formattedCitation":"(Fauziyati, 2023)","plainCitation":"(Fauziyati, 2023)","noteIndex":0},"citationItems":[{"id":3579,"uris":["http://zotero.org/users/17538357/items/JZE5EH7K"],"itemData":{"id":3579,"type":"article-journal","container-title":"Jurnal Review Pendidikan dan Pengajaran","DOI":"10.31004/jrpp.v6i4.21623","ISSN":"2655-6022","issue":"4","language":"en","page":"2180-2187","source":"journal.universitaspahlawan.ac.id","title":"DAMPAK PENGGUNAAN ARTIFICIAL INTELLIGENCE (AI) DALAM PEMBELAJARAN PENDIDIKAN AGAMA ISLAM","volume":"6","author":[{"family":"Fauziyati","given":"Wiwin Rif’atul"}],"issued":{"date-parts":[["2023",11,25]]}}}],"schema":"https://github.com/citation-style-language/schema/raw/master/csl-citation.json"}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Fauziyati, </w:t>
      </w:r>
      <w:r>
        <w:rPr>
          <w:rFonts w:ascii="Garamond" w:hAnsi="Garamond"/>
          <w:sz w:val="24"/>
        </w:rPr>
        <w:t>(</w:t>
      </w:r>
      <w:r w:rsidRPr="00DA7558">
        <w:rPr>
          <w:rFonts w:ascii="Garamond" w:hAnsi="Garamond"/>
          <w:sz w:val="24"/>
        </w:rPr>
        <w:t>2023)</w:t>
      </w:r>
      <w:r>
        <w:rPr>
          <w:rFonts w:ascii="Garamond" w:hAnsi="Garamond"/>
          <w:sz w:val="24"/>
          <w:szCs w:val="24"/>
        </w:rPr>
        <w:fldChar w:fldCharType="end"/>
      </w:r>
      <w:r w:rsidRPr="00DA7558">
        <w:rPr>
          <w:rFonts w:ascii="Garamond" w:hAnsi="Garamond"/>
          <w:sz w:val="24"/>
          <w:szCs w:val="24"/>
        </w:rPr>
        <w:t xml:space="preserve">, </w:t>
      </w:r>
      <w:r>
        <w:rPr>
          <w:rFonts w:ascii="Garamond" w:hAnsi="Garamond"/>
          <w:sz w:val="24"/>
          <w:szCs w:val="24"/>
        </w:rPr>
        <w:fldChar w:fldCharType="begin"/>
      </w:r>
      <w:r>
        <w:rPr>
          <w:rFonts w:ascii="Garamond" w:hAnsi="Garamond"/>
          <w:sz w:val="24"/>
          <w:szCs w:val="24"/>
        </w:rPr>
        <w:instrText xml:space="preserve"> ADDIN ZOTERO_ITEM CSL_CITATION {"citationID":"IFKq6duU","properties":{"unsorted":false,"formattedCitation":"(Ramadhani et al., 2025)","plainCitation":"(Ramadhani et al., 2025)","noteIndex":0},"citationItems":[{"id":3605,"uris":["http://zotero.org/users/17538357/items/ZSFVB4C7"],"itemData":{"id":3605,"type":"article-journal","container-title":"Advances In Education Journal","issue":"3","page":"1817–1822","source":"Google Scholar","title":"Dualisme Peran Artificial Intelligent (AI) Terhadap Pembelajaran Mendalam Bidang Studi PAI","volume":"2","author":[{"family":"Ramadhani","given":"Zhafira"},{"family":"Irobbi","given":"Syauqi Liqo"},{"family":"Ramdanis","given":"Girllis Nurukhyati"},{"family":"Hibatillah","given":"Muhammad Fakhi"},{"family":"Fadhil","given":"Abdul"}],"issued":{"date-parts":[["2025"]]}}}],"schema":"https://github.com/citation-style-language/schema/raw/master/csl-citation.json"}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Ramadhani et al., </w:t>
      </w:r>
      <w:r>
        <w:rPr>
          <w:rFonts w:ascii="Garamond" w:hAnsi="Garamond"/>
          <w:sz w:val="24"/>
        </w:rPr>
        <w:t>(</w:t>
      </w:r>
      <w:r w:rsidRPr="00DA7558">
        <w:rPr>
          <w:rFonts w:ascii="Garamond" w:hAnsi="Garamond"/>
          <w:sz w:val="24"/>
        </w:rPr>
        <w:t>2025)</w:t>
      </w:r>
      <w:r>
        <w:rPr>
          <w:rFonts w:ascii="Garamond" w:hAnsi="Garamond"/>
          <w:sz w:val="24"/>
          <w:szCs w:val="24"/>
        </w:rPr>
        <w:fldChar w:fldCharType="end"/>
      </w:r>
      <w:r w:rsidRPr="00DA7558">
        <w:rPr>
          <w:rFonts w:ascii="Garamond" w:hAnsi="Garamond"/>
          <w:sz w:val="24"/>
          <w:szCs w:val="24"/>
        </w:rPr>
        <w:t xml:space="preserve">, dan </w:t>
      </w:r>
      <w:r>
        <w:rPr>
          <w:rFonts w:ascii="Garamond" w:hAnsi="Garamond"/>
          <w:sz w:val="24"/>
          <w:szCs w:val="24"/>
        </w:rPr>
        <w:fldChar w:fldCharType="begin"/>
      </w:r>
      <w:r>
        <w:rPr>
          <w:rFonts w:ascii="Garamond" w:hAnsi="Garamond"/>
          <w:sz w:val="24"/>
          <w:szCs w:val="24"/>
        </w:rPr>
        <w:instrText xml:space="preserve"> ADDIN ZOTERO_ITEM CSL_CITATION {"citationID":"47U4p3pr","properties":{"unsorted":false,"formattedCitation":"(Supangat et al., 2024)","plainCitation":"(Supangat et al., 2024)","noteIndex":0},"citationItems":[{"id":3591,"uris":["http://zotero.org/users/17538357/items/WFS4UT9A"],"itemData":{"id":3591,"type":"article-journal","abstract":"Penelitian ini bertujuan untuk menjelaskan pengaruh pemanfaatan Kecerdasan Buatan (AI) dalam proses pembelajaran pendidikan agama Islam. Pendekatan yang diambil dalam studi ini adalah pendekatan kualitatif deskriptif. Pendekatan ini dipilih untuk menjelaskan pengaruh pemakaian kecerdasan buatan dalam pembelajaran pendidikan agama Islam di Sekolah Menengah Pertama (SMP). Sumber utama yang dijadikan referensi dalam artikel ini meliputi buku, jurnal penelitian, dan berita daring yang relevan dengan isu yang diteliti. Pengumpulan data dilakukan dengan cara membaca, menganalisis, dan mencatat berbagai sumber seperti buku, jurnal penelitian, dan berita daring yang berkaitan dengan topik yang dibahas, kemudian disaring dan disusun dalam kerangka pemikiran secara teoritis agar dapat diambil kesimpulan. Temuan penelitian menunjukkan bahwa dampak pemanfaatan Kecerdasan Buatan (AI) dalam pembelajaran pendidikan agama Islam memiliki potensi signifikan untuk meningkatkan efisiensi dan efektivitas pembelajaran agama tersebut. Namun, juga ada sisi negatif yang terkait dengan efek penggunaan AI dalam proses belajar. Dalam jangka waktu yang lebih lama, AI bisa menjadi alat yang sangat bermanfaat untuk membantu pembelajaran pendidikan agama Islam, selama digunakan dengan bijaksana dan diintegrasikan dengan baik dalam sistem pembelajaran. \nThe purpose of this study is to outline the effects of artificial intelligence (AI) on Islamic religious education instruction. Descriptive qualitative research methodology was employed in this study. The impact of applying artificial intelligence to Islamic religious education is explained using this approach. This article's primary sources are found in online news about research issues, scientific journals, and literature. Various literary materials, scientific journals, and internet news that are relevant to the topic of discussion are read, reviewed, and recorded as part of the data collecting procedure. These resources are then filtered and placed into a theoretical framework so that a conclusion can be made. The findings of the study show that applying artificial intelligence (AI) to Islamic religious education has the potential to significantly improve learning effectiveness and efficiency. Nevertheless, there are drawbacks to the application of AI in educational activities as well. As long as AI is properly applied and incorporated into the educational system, it has the potential to be a very useful instrument for promoting Islamic religious education learning in the long run.","container-title":"Mauriduna: Journal of Islamic Studies","DOI":"10.37274/mauriduna.v5i2.1296","ISSN":"2797-0876","issue":"2","journalAbbreviation":"mauriduna","license":"https://creativecommons.org/licenses/by-sa/4.0","page":"839-852","source":"DOI.org (Crossref)","title":"Dampak Penggunaan Artificial Intelligence (AI) dalam Pembelajaran Pendidikan Agama Islam di Sekolah Menengah Pertama (SMP)","volume":"5","author":[{"family":"Supangat","given":"Slamet"},{"literal":"Sugiyanto"},{"literal":"Khamdi"}],"issued":{"date-parts":[["2024",12,17]]}}}],"schema":"https://github.com/citation-style-language/schema/raw/master/csl-citation.json"} </w:instrText>
      </w:r>
      <w:r>
        <w:rPr>
          <w:rFonts w:ascii="Garamond" w:hAnsi="Garamond"/>
          <w:sz w:val="24"/>
          <w:szCs w:val="24"/>
        </w:rPr>
        <w:fldChar w:fldCharType="separate"/>
      </w:r>
      <w:r w:rsidRPr="00DA7558">
        <w:rPr>
          <w:rFonts w:ascii="Garamond" w:hAnsi="Garamond"/>
          <w:sz w:val="24"/>
        </w:rPr>
        <w:t xml:space="preserve">Supangat et al., </w:t>
      </w:r>
      <w:r>
        <w:rPr>
          <w:rFonts w:ascii="Garamond" w:hAnsi="Garamond"/>
          <w:sz w:val="24"/>
        </w:rPr>
        <w:t>(</w:t>
      </w:r>
      <w:r w:rsidRPr="00DA7558">
        <w:rPr>
          <w:rFonts w:ascii="Garamond" w:hAnsi="Garamond"/>
          <w:sz w:val="24"/>
        </w:rPr>
        <w:t>2024)</w:t>
      </w:r>
      <w:r>
        <w:rPr>
          <w:rFonts w:ascii="Garamond" w:hAnsi="Garamond"/>
          <w:sz w:val="24"/>
          <w:szCs w:val="24"/>
        </w:rPr>
        <w:fldChar w:fldCharType="end"/>
      </w:r>
      <w:r w:rsidRPr="00DA7558">
        <w:rPr>
          <w:rFonts w:ascii="Garamond" w:hAnsi="Garamond"/>
          <w:sz w:val="24"/>
          <w:szCs w:val="24"/>
        </w:rPr>
        <w:t xml:space="preserve"> juga mengungkapkan adanya potensi bias informasi, kesalahan interpretasi, serta ketergantungan peserta didik terhadap teknologi. Dalam kerangka </w:t>
      </w:r>
      <w:r w:rsidR="00DB43D7" w:rsidRPr="00DB43D7">
        <w:rPr>
          <w:rFonts w:ascii="Garamond" w:hAnsi="Garamond"/>
          <w:i/>
          <w:sz w:val="24"/>
          <w:szCs w:val="24"/>
        </w:rPr>
        <w:t>Human-AI Pedagogy</w:t>
      </w:r>
      <w:r w:rsidRPr="00DA7558">
        <w:rPr>
          <w:rFonts w:ascii="Garamond" w:hAnsi="Garamond"/>
          <w:sz w:val="24"/>
          <w:szCs w:val="24"/>
        </w:rPr>
        <w:t>, guru berfungsi sebagai kurator pengetahuan yang melakukan seleksi, verifikasi, dan kontekstualisasi informasi sehingga peserta didik tidak hanya memperoleh pengetahuan yang benar, tetapi juga memahami landasan epistemologisnya secara kritis.</w:t>
      </w:r>
    </w:p>
    <w:p w14:paraId="2297EA28" w14:textId="24308436" w:rsidR="00DA7558" w:rsidRPr="00DA7558" w:rsidRDefault="00DA7558" w:rsidP="00DA7558">
      <w:pPr>
        <w:shd w:val="clear" w:color="auto" w:fill="FFFFFF"/>
        <w:spacing w:after="120"/>
        <w:ind w:firstLine="720"/>
        <w:jc w:val="both"/>
        <w:rPr>
          <w:rFonts w:ascii="Garamond" w:hAnsi="Garamond"/>
          <w:sz w:val="24"/>
          <w:szCs w:val="24"/>
        </w:rPr>
      </w:pPr>
      <w:r w:rsidRPr="00DA7558">
        <w:rPr>
          <w:rFonts w:ascii="Garamond" w:hAnsi="Garamond"/>
          <w:sz w:val="24"/>
          <w:szCs w:val="24"/>
        </w:rPr>
        <w:t xml:space="preserve">Selain itu, berbagai penelitian menunjukkan munculnya peran baru guru sebagai desainer pembelajaran berbasis </w:t>
      </w:r>
      <w:r w:rsidR="00255B18" w:rsidRPr="00255B18">
        <w:rPr>
          <w:rFonts w:ascii="Garamond" w:hAnsi="Garamond"/>
          <w:i/>
          <w:sz w:val="24"/>
          <w:szCs w:val="24"/>
        </w:rPr>
        <w:t>Human-AI Collaboration</w:t>
      </w:r>
      <w:r w:rsidRPr="00DA7558">
        <w:rPr>
          <w:rFonts w:ascii="Garamond" w:hAnsi="Garamond"/>
          <w:sz w:val="24"/>
          <w:szCs w:val="24"/>
        </w:rPr>
        <w:t xml:space="preserve">. Temuan </w:t>
      </w:r>
      <w:r w:rsidR="00F941F1">
        <w:rPr>
          <w:rFonts w:ascii="Garamond" w:hAnsi="Garamond"/>
          <w:sz w:val="24"/>
          <w:szCs w:val="24"/>
        </w:rPr>
        <w:fldChar w:fldCharType="begin"/>
      </w:r>
      <w:r w:rsidR="00F941F1">
        <w:rPr>
          <w:rFonts w:ascii="Garamond" w:hAnsi="Garamond"/>
          <w:sz w:val="24"/>
          <w:szCs w:val="24"/>
        </w:rPr>
        <w:instrText xml:space="preserve"> ADDIN ZOTERO_ITEM CSL_CITATION {"citationID":"njy00qLs","properties":{"unsorted":false,"formattedCitation":"(Hadi et al., 2025)","plainCitation":"(Hadi et al., 2025)","noteIndex":0},"citationItems":[{"id":3622,"uris":["http://zotero.org/users/17538357/items/A4UKRNJB"],"itemData":{"id":3622,"type":"article-journal","container-title":"RIGGS: Journal of Artificial Intelligence and Digital Business","issue":"2","page":"6329–6333","source":"Google Scholar","title":"Kolaborasi Manusia-Mesin Dalam Pendidikan: Strategi Guru Beradaptasi Dengan Teknologi AI","title-short":"Kolaborasi Manusia-Mesin Dalam Pendidikan","volume":"4","author":[{"family":"Hadi","given":"Janes Kurnia"},{"family":"Latifah","given":"Haniyatul"},{"family":"Fuadi","given":"Diyoba Azhar"},{"family":"Fauzan","given":"Fauzan"},{"family":"Christiana","given":"Yona"},{"family":"Hidayat","given":"Tomi"},{"family":"Rifa’i","given":"Rifa’i"}],"issued":{"date-parts":[["2025"]]}}}],"schema":"https://github.com/citation-style-language/schema/raw/master/csl-citation.json"} </w:instrText>
      </w:r>
      <w:r w:rsidR="00F941F1">
        <w:rPr>
          <w:rFonts w:ascii="Garamond" w:hAnsi="Garamond"/>
          <w:sz w:val="24"/>
          <w:szCs w:val="24"/>
        </w:rPr>
        <w:fldChar w:fldCharType="separate"/>
      </w:r>
      <w:r w:rsidR="00F941F1" w:rsidRPr="00F941F1">
        <w:rPr>
          <w:rFonts w:ascii="Garamond" w:hAnsi="Garamond"/>
          <w:sz w:val="24"/>
        </w:rPr>
        <w:t xml:space="preserve">Hadi et al., </w:t>
      </w:r>
      <w:r w:rsidR="00F941F1">
        <w:rPr>
          <w:rFonts w:ascii="Garamond" w:hAnsi="Garamond"/>
          <w:sz w:val="24"/>
        </w:rPr>
        <w:t>(</w:t>
      </w:r>
      <w:r w:rsidR="00F941F1" w:rsidRPr="00F941F1">
        <w:rPr>
          <w:rFonts w:ascii="Garamond" w:hAnsi="Garamond"/>
          <w:sz w:val="24"/>
        </w:rPr>
        <w:t>2025)</w:t>
      </w:r>
      <w:r w:rsidR="00F941F1">
        <w:rPr>
          <w:rFonts w:ascii="Garamond" w:hAnsi="Garamond"/>
          <w:sz w:val="24"/>
          <w:szCs w:val="24"/>
        </w:rPr>
        <w:fldChar w:fldCharType="end"/>
      </w:r>
      <w:r w:rsidRPr="00DA7558">
        <w:rPr>
          <w:rFonts w:ascii="Garamond" w:hAnsi="Garamond"/>
          <w:sz w:val="24"/>
          <w:szCs w:val="24"/>
        </w:rPr>
        <w:t xml:space="preserve">, </w:t>
      </w:r>
      <w:r w:rsidR="00F941F1">
        <w:rPr>
          <w:rFonts w:ascii="Garamond" w:hAnsi="Garamond"/>
          <w:sz w:val="24"/>
          <w:szCs w:val="24"/>
        </w:rPr>
        <w:fldChar w:fldCharType="begin"/>
      </w:r>
      <w:r w:rsidR="00F941F1">
        <w:rPr>
          <w:rFonts w:ascii="Garamond" w:hAnsi="Garamond"/>
          <w:sz w:val="24"/>
          <w:szCs w:val="24"/>
        </w:rPr>
        <w:instrText xml:space="preserve"> ADDIN ZOTERO_ITEM CSL_CITATION {"citationID":"s5ui60J9","properties":{"unsorted":false,"formattedCitation":"(Wang et al., 2026)","plainCitation":"(Wang et al., 2026)","noteIndex":0},"citationItems":[{"id":3623,"uris":["http://zotero.org/users/17538357/items/V5DS5JRI"],"itemData":{"id":3623,"type":"article-journal","abstract":"This systematic review synthesizes 28 empirical studies published between 2015 and 2025 that explore how teachers collaborate with artificial intelligence (AI), including Generative AI (GenAI) in the design of learning tasks across diverse educational contexts. The review focuses on four research questions regarding the theoretical frameworks used, the AI features implemented, the teacher–AI collaboration modes, and the objectives shaping such collaboration. Thematic coding reveals that GenAI tools are predominantly employed to support lesson planning, prompt generation, and creative ideation, and traditional AI tools are commonly used for designing analytics and for feedback design. Teacher-AI collaboration in design manifests in multiple forms, with AI and GenAI most often serving as an assistant or content generator, and less frequently as a co-designer or dialogic partner. Analysis of AI features indicates that tools are selected based on their alignment with four pedagogical affordances: efficiency, responsiveness, creativity, and equity. This review underscores the evolving role of teachers as instructional designers in the process of designing with AI tools and highlights the need for further research into equitable, context-sensitive theoretical models of teacher-AI co-design of learning tasks.","container-title":"Humanities and Social Sciences Communications","DOI":"10.1057/s41599-026-06981-y","ISSN":"2662-9992","issue":"1","journalAbbreviation":"Humanit Soc Sci Commun","language":"en","license":"2026 The Author(s)","page":"757","publisher":"Palgrave","source":"www.nature.com","title":"Reimagining teacher-AI co-design in learning task design: trends and perspectives","title-short":"Reimagining teacher-AI co-design in learning task design","volume":"13","author":[{"family":"Wang","given":"Zongran"},{"family":"Mingzhuo","given":"Liu"},{"family":"Islam","given":"A. Y. M. Atiquil"}],"issued":{"date-parts":[["2026",4,3]]}}}],"schema":"https://github.com/citation-style-language/schema/raw/master/csl-citation.json"} </w:instrText>
      </w:r>
      <w:r w:rsidR="00F941F1">
        <w:rPr>
          <w:rFonts w:ascii="Garamond" w:hAnsi="Garamond"/>
          <w:sz w:val="24"/>
          <w:szCs w:val="24"/>
        </w:rPr>
        <w:fldChar w:fldCharType="separate"/>
      </w:r>
      <w:r w:rsidR="00F941F1" w:rsidRPr="00F941F1">
        <w:rPr>
          <w:rFonts w:ascii="Garamond" w:hAnsi="Garamond"/>
          <w:sz w:val="24"/>
        </w:rPr>
        <w:t xml:space="preserve">Wang et al., </w:t>
      </w:r>
      <w:r w:rsidR="00F941F1">
        <w:rPr>
          <w:rFonts w:ascii="Garamond" w:hAnsi="Garamond"/>
          <w:sz w:val="24"/>
        </w:rPr>
        <w:t>(</w:t>
      </w:r>
      <w:r w:rsidR="00F941F1" w:rsidRPr="00F941F1">
        <w:rPr>
          <w:rFonts w:ascii="Garamond" w:hAnsi="Garamond"/>
          <w:sz w:val="24"/>
        </w:rPr>
        <w:t>2026)</w:t>
      </w:r>
      <w:r w:rsidR="00F941F1">
        <w:rPr>
          <w:rFonts w:ascii="Garamond" w:hAnsi="Garamond"/>
          <w:sz w:val="24"/>
          <w:szCs w:val="24"/>
        </w:rPr>
        <w:fldChar w:fldCharType="end"/>
      </w:r>
      <w:r w:rsidRPr="00DA7558">
        <w:rPr>
          <w:rFonts w:ascii="Garamond" w:hAnsi="Garamond"/>
          <w:sz w:val="24"/>
          <w:szCs w:val="24"/>
        </w:rPr>
        <w:t xml:space="preserve">, dan </w:t>
      </w:r>
      <w:r w:rsidR="00F941F1">
        <w:rPr>
          <w:rFonts w:ascii="Garamond" w:hAnsi="Garamond"/>
          <w:sz w:val="24"/>
          <w:szCs w:val="24"/>
        </w:rPr>
        <w:fldChar w:fldCharType="begin"/>
      </w:r>
      <w:r w:rsidR="00F941F1">
        <w:rPr>
          <w:rFonts w:ascii="Garamond" w:hAnsi="Garamond"/>
          <w:sz w:val="24"/>
          <w:szCs w:val="24"/>
        </w:rPr>
        <w:instrText xml:space="preserve"> ADDIN ZOTERO_ITEM CSL_CITATION {"citationID":"34aRHN9H","properties":{"unsorted":false,"formattedCitation":"(Sun &amp; Liu, 2026)","plainCitation":"(Sun &amp; Liu, 2026)","noteIndex":0},"citationItems":[{"id":3625,"uris":["http://zotero.org/users/17538357/items/ZWTJZ8KP"],"itemData":{"id":3625,"type":"article-journal","abstract":"The integration of Artificial Intelligence (AI) into higher education promises to personalize learning, yet its rapid proliferation has outpaced the rigorous empirical evidence needed to guide its use, especially in complex humanities disciplines. The study of foreign literature, with its dual challenges of linguistic and cultural barriers, presents a high-stakes context where AI support is theoretically valuable but empirically unverified. This study, therefore, evaluated the effectiveness of a bespoke AI Digital Teacher designed to mitigate these challenges. In a semester-long randomized controlled trial, eighty-four undergraduate literature students were assigned to either a control group (traditional instruction) or an experimental group (traditional instruction plus AI teacher access). Outcome measures included academic performance, achievement emotions, and cognitive load. The results demonstrated a profound impact. The AI group significantly outperformed the control group on both objective tests (M</w:instrText>
      </w:r>
      <w:r w:rsidR="00F941F1">
        <w:rPr>
          <w:sz w:val="24"/>
          <w:szCs w:val="24"/>
        </w:rPr>
        <w:instrText> </w:instrText>
      </w:r>
      <w:r w:rsidR="00F941F1">
        <w:rPr>
          <w:rFonts w:ascii="Garamond" w:hAnsi="Garamond"/>
          <w:sz w:val="24"/>
          <w:szCs w:val="24"/>
        </w:rPr>
        <w:instrText>=</w:instrText>
      </w:r>
      <w:r w:rsidR="00F941F1">
        <w:rPr>
          <w:sz w:val="24"/>
          <w:szCs w:val="24"/>
        </w:rPr>
        <w:instrText> </w:instrText>
      </w:r>
      <w:r w:rsidR="00F941F1">
        <w:rPr>
          <w:rFonts w:ascii="Garamond" w:hAnsi="Garamond"/>
          <w:sz w:val="24"/>
          <w:szCs w:val="24"/>
        </w:rPr>
        <w:instrText>81.9 vs. 75.2, p</w:instrText>
      </w:r>
      <w:r w:rsidR="00F941F1">
        <w:rPr>
          <w:sz w:val="24"/>
          <w:szCs w:val="24"/>
        </w:rPr>
        <w:instrText> </w:instrText>
      </w:r>
      <w:r w:rsidR="00F941F1">
        <w:rPr>
          <w:rFonts w:ascii="Garamond" w:hAnsi="Garamond"/>
          <w:sz w:val="24"/>
          <w:szCs w:val="24"/>
        </w:rPr>
        <w:instrText>=</w:instrText>
      </w:r>
      <w:r w:rsidR="00F941F1">
        <w:rPr>
          <w:sz w:val="24"/>
          <w:szCs w:val="24"/>
        </w:rPr>
        <w:instrText> </w:instrText>
      </w:r>
      <w:r w:rsidR="00F941F1">
        <w:rPr>
          <w:rFonts w:ascii="Garamond" w:hAnsi="Garamond"/>
          <w:sz w:val="24"/>
          <w:szCs w:val="24"/>
        </w:rPr>
        <w:instrText>.003) and, most notably, on analytical essays (M</w:instrText>
      </w:r>
      <w:r w:rsidR="00F941F1">
        <w:rPr>
          <w:sz w:val="24"/>
          <w:szCs w:val="24"/>
        </w:rPr>
        <w:instrText> </w:instrText>
      </w:r>
      <w:r w:rsidR="00F941F1">
        <w:rPr>
          <w:rFonts w:ascii="Garamond" w:hAnsi="Garamond"/>
          <w:sz w:val="24"/>
          <w:szCs w:val="24"/>
        </w:rPr>
        <w:instrText>=</w:instrText>
      </w:r>
      <w:r w:rsidR="00F941F1">
        <w:rPr>
          <w:sz w:val="24"/>
          <w:szCs w:val="24"/>
        </w:rPr>
        <w:instrText> </w:instrText>
      </w:r>
      <w:r w:rsidR="00F941F1">
        <w:rPr>
          <w:rFonts w:ascii="Garamond" w:hAnsi="Garamond"/>
          <w:sz w:val="24"/>
          <w:szCs w:val="24"/>
        </w:rPr>
        <w:instrText>83.5 vs. 71.3, p</w:instrText>
      </w:r>
      <w:r w:rsidR="00F941F1">
        <w:rPr>
          <w:sz w:val="24"/>
          <w:szCs w:val="24"/>
        </w:rPr>
        <w:instrText> </w:instrText>
      </w:r>
      <w:r w:rsidR="00F941F1">
        <w:rPr>
          <w:rFonts w:ascii="Garamond" w:hAnsi="Garamond"/>
          <w:sz w:val="24"/>
          <w:szCs w:val="24"/>
        </w:rPr>
        <w:instrText>&lt;</w:instrText>
      </w:r>
      <w:r w:rsidR="00F941F1">
        <w:rPr>
          <w:sz w:val="24"/>
          <w:szCs w:val="24"/>
        </w:rPr>
        <w:instrText> </w:instrText>
      </w:r>
      <w:r w:rsidR="00F941F1">
        <w:rPr>
          <w:rFonts w:ascii="Garamond" w:hAnsi="Garamond"/>
          <w:sz w:val="24"/>
          <w:szCs w:val="24"/>
        </w:rPr>
        <w:instrText>.001). Furthermore, a significant group-by-time interaction revealed diverging emotional trajectories: the AI group sustained positive emotions including enjoyment while decreasing negative emotions such as anxiety, whereas the control group exhibited opposite trends. Post-intervention, while intrinsic load was comparable, the AI group reported significantly lower extraneous load (M</w:instrText>
      </w:r>
      <w:r w:rsidR="00F941F1">
        <w:rPr>
          <w:sz w:val="24"/>
          <w:szCs w:val="24"/>
        </w:rPr>
        <w:instrText> </w:instrText>
      </w:r>
      <w:r w:rsidR="00F941F1">
        <w:rPr>
          <w:rFonts w:ascii="Garamond" w:hAnsi="Garamond"/>
          <w:sz w:val="24"/>
          <w:szCs w:val="24"/>
        </w:rPr>
        <w:instrText>=</w:instrText>
      </w:r>
      <w:r w:rsidR="00F941F1">
        <w:rPr>
          <w:sz w:val="24"/>
          <w:szCs w:val="24"/>
        </w:rPr>
        <w:instrText> </w:instrText>
      </w:r>
      <w:r w:rsidR="00F941F1">
        <w:rPr>
          <w:rFonts w:ascii="Garamond" w:hAnsi="Garamond"/>
          <w:sz w:val="24"/>
          <w:szCs w:val="24"/>
        </w:rPr>
        <w:instrText>3.2 vs. 5.4, p</w:instrText>
      </w:r>
      <w:r w:rsidR="00F941F1">
        <w:rPr>
          <w:sz w:val="24"/>
          <w:szCs w:val="24"/>
        </w:rPr>
        <w:instrText> </w:instrText>
      </w:r>
      <w:r w:rsidR="00F941F1">
        <w:rPr>
          <w:rFonts w:ascii="Garamond" w:hAnsi="Garamond"/>
          <w:sz w:val="24"/>
          <w:szCs w:val="24"/>
        </w:rPr>
        <w:instrText>&lt;</w:instrText>
      </w:r>
      <w:r w:rsidR="00F941F1">
        <w:rPr>
          <w:sz w:val="24"/>
          <w:szCs w:val="24"/>
        </w:rPr>
        <w:instrText> </w:instrText>
      </w:r>
      <w:r w:rsidR="00F941F1">
        <w:rPr>
          <w:rFonts w:ascii="Garamond" w:hAnsi="Garamond"/>
          <w:sz w:val="24"/>
          <w:szCs w:val="24"/>
        </w:rPr>
        <w:instrText>.05) and significantly higher germane load (M</w:instrText>
      </w:r>
      <w:r w:rsidR="00F941F1">
        <w:rPr>
          <w:sz w:val="24"/>
          <w:szCs w:val="24"/>
        </w:rPr>
        <w:instrText> </w:instrText>
      </w:r>
      <w:r w:rsidR="00F941F1">
        <w:rPr>
          <w:rFonts w:ascii="Garamond" w:hAnsi="Garamond"/>
          <w:sz w:val="24"/>
          <w:szCs w:val="24"/>
        </w:rPr>
        <w:instrText>=</w:instrText>
      </w:r>
      <w:r w:rsidR="00F941F1">
        <w:rPr>
          <w:sz w:val="24"/>
          <w:szCs w:val="24"/>
        </w:rPr>
        <w:instrText> </w:instrText>
      </w:r>
      <w:r w:rsidR="00F941F1">
        <w:rPr>
          <w:rFonts w:ascii="Garamond" w:hAnsi="Garamond"/>
          <w:sz w:val="24"/>
          <w:szCs w:val="24"/>
        </w:rPr>
        <w:instrText>8.1 vs. 5.9, p</w:instrText>
      </w:r>
      <w:r w:rsidR="00F941F1">
        <w:rPr>
          <w:sz w:val="24"/>
          <w:szCs w:val="24"/>
        </w:rPr>
        <w:instrText> </w:instrText>
      </w:r>
      <w:r w:rsidR="00F941F1">
        <w:rPr>
          <w:rFonts w:ascii="Garamond" w:hAnsi="Garamond"/>
          <w:sz w:val="24"/>
          <w:szCs w:val="24"/>
        </w:rPr>
        <w:instrText>&lt;</w:instrText>
      </w:r>
      <w:r w:rsidR="00F941F1">
        <w:rPr>
          <w:sz w:val="24"/>
          <w:szCs w:val="24"/>
        </w:rPr>
        <w:instrText> </w:instrText>
      </w:r>
      <w:r w:rsidR="00F941F1">
        <w:rPr>
          <w:rFonts w:ascii="Garamond" w:hAnsi="Garamond"/>
          <w:sz w:val="24"/>
          <w:szCs w:val="24"/>
        </w:rPr>
        <w:instrText xml:space="preserve">.05). These findings provide strong evidence that a well-designed AI Digital Teacher can not only substantially improve academic outcomes but also foster a more positive affective environment and optimize cognitive processing for deep learning in a complex humanities domain.","container-title":"Smart Learning Environments","DOI":"10.1186/s40561-026-00454-0","ISSN":"2196-7091","issue":"1","journalAbbreviation":"Smart Learn. Environ.","language":"en","page":"30","source":"Springer Link","title":"The impact of an AI Digital Teacher on human-AI collaborative learning in higher education","volume":"13","author":[{"family":"Sun","given":"Yili"},{"family":"Liu","given":"Fei"}],"issued":{"date-parts":[["2026",5,20]]}}}],"schema":"https://github.com/citation-style-language/schema/raw/master/csl-citation.json"} </w:instrText>
      </w:r>
      <w:r w:rsidR="00F941F1">
        <w:rPr>
          <w:rFonts w:ascii="Garamond" w:hAnsi="Garamond"/>
          <w:sz w:val="24"/>
          <w:szCs w:val="24"/>
        </w:rPr>
        <w:fldChar w:fldCharType="separate"/>
      </w:r>
      <w:r w:rsidR="00F941F1" w:rsidRPr="00F941F1">
        <w:rPr>
          <w:rFonts w:ascii="Garamond" w:hAnsi="Garamond"/>
          <w:sz w:val="24"/>
        </w:rPr>
        <w:t xml:space="preserve">Sun &amp; Liu, </w:t>
      </w:r>
      <w:r w:rsidR="00F941F1">
        <w:rPr>
          <w:rFonts w:ascii="Garamond" w:hAnsi="Garamond"/>
          <w:sz w:val="24"/>
        </w:rPr>
        <w:t>(</w:t>
      </w:r>
      <w:r w:rsidR="00F941F1" w:rsidRPr="00F941F1">
        <w:rPr>
          <w:rFonts w:ascii="Garamond" w:hAnsi="Garamond"/>
          <w:sz w:val="24"/>
        </w:rPr>
        <w:t>2026)</w:t>
      </w:r>
      <w:r w:rsidR="00F941F1">
        <w:rPr>
          <w:rFonts w:ascii="Garamond" w:hAnsi="Garamond"/>
          <w:sz w:val="24"/>
          <w:szCs w:val="24"/>
        </w:rPr>
        <w:fldChar w:fldCharType="end"/>
      </w:r>
      <w:r w:rsidRPr="00DA7558">
        <w:rPr>
          <w:rFonts w:ascii="Garamond" w:hAnsi="Garamond"/>
          <w:sz w:val="24"/>
          <w:szCs w:val="24"/>
        </w:rPr>
        <w:t xml:space="preserve"> memperlihatkan bahwa pembelajaran masa depan semakin mengarah pada kolaborasi antara guru dan AI dalam merancang pengalaman belajar yang personal, adaptif, dan interaktif. Guru tidak hanya menggunakan AI sebagai media pembelajaran, tetapi juga mengintegrasikannya dalam desain tugas, asesmen, dan aktivitas kolaboratif yang mendukung keterlibatan peserta didik. Perspektif ini sejalan dengan kerangka </w:t>
      </w:r>
      <w:r w:rsidR="00DB43D7" w:rsidRPr="00DB43D7">
        <w:rPr>
          <w:rFonts w:ascii="Garamond" w:hAnsi="Garamond"/>
          <w:i/>
          <w:sz w:val="24"/>
          <w:szCs w:val="24"/>
        </w:rPr>
        <w:t xml:space="preserve">Human-Centric </w:t>
      </w:r>
      <w:r w:rsidR="00255B18" w:rsidRPr="00255B18">
        <w:rPr>
          <w:rFonts w:ascii="Garamond" w:hAnsi="Garamond"/>
          <w:i/>
          <w:sz w:val="24"/>
          <w:szCs w:val="24"/>
        </w:rPr>
        <w:t xml:space="preserve">Artificial Intelligence </w:t>
      </w:r>
      <w:r w:rsidR="00DB43D7" w:rsidRPr="00DB43D7">
        <w:rPr>
          <w:rFonts w:ascii="Garamond" w:hAnsi="Garamond"/>
          <w:i/>
          <w:sz w:val="24"/>
          <w:szCs w:val="24"/>
        </w:rPr>
        <w:t>Pedagogy</w:t>
      </w:r>
      <w:r w:rsidRPr="00DA7558">
        <w:rPr>
          <w:rFonts w:ascii="Garamond" w:hAnsi="Garamond"/>
          <w:sz w:val="24"/>
          <w:szCs w:val="24"/>
        </w:rPr>
        <w:t xml:space="preserve"> yang dikembangkan </w:t>
      </w:r>
      <w:r w:rsidR="00F941F1">
        <w:rPr>
          <w:rFonts w:ascii="Garamond" w:hAnsi="Garamond"/>
          <w:sz w:val="24"/>
          <w:szCs w:val="24"/>
        </w:rPr>
        <w:fldChar w:fldCharType="begin"/>
      </w:r>
      <w:r w:rsidR="00F941F1">
        <w:rPr>
          <w:rFonts w:ascii="Garamond" w:hAnsi="Garamond"/>
          <w:sz w:val="24"/>
          <w:szCs w:val="24"/>
        </w:rPr>
        <w:instrText xml:space="preserve"> ADDIN ZOTERO_ITEM CSL_CITATION {"citationID":"mQ54nogC","properties":{"unsorted":false,"formattedCitation":"(Chiu, 2026)","plainCitation":"(Chiu, 2026)","noteIndex":0},"citationItems":[{"id":3627,"uris":["http://zotero.org/users/17538357/items/52EVTAZ5"],"itemData":{"id":3627,"type":"article-journal","container-title":"Interactive Learning Environments","page":"1–16","source":"Google Scholar","title":"Human-Centric Artificial Intelligence Pedagogy (HCAP) framework developed from TPACK through integration of artificial intelligence literacy and competency","author":[{"family":"Chiu","given":"Thomas KF"}],"issued":{"date-parts":[["2026"]]}}}],"schema":"https://github.com/citation-style-language/schema/raw/master/csl-citation.json"} </w:instrText>
      </w:r>
      <w:r w:rsidR="00F941F1">
        <w:rPr>
          <w:rFonts w:ascii="Garamond" w:hAnsi="Garamond"/>
          <w:sz w:val="24"/>
          <w:szCs w:val="24"/>
        </w:rPr>
        <w:fldChar w:fldCharType="separate"/>
      </w:r>
      <w:r w:rsidR="00F941F1" w:rsidRPr="00F941F1">
        <w:rPr>
          <w:rFonts w:ascii="Garamond" w:hAnsi="Garamond"/>
          <w:sz w:val="24"/>
        </w:rPr>
        <w:t xml:space="preserve">Chiu, </w:t>
      </w:r>
      <w:r w:rsidR="00F941F1">
        <w:rPr>
          <w:rFonts w:ascii="Garamond" w:hAnsi="Garamond"/>
          <w:sz w:val="24"/>
        </w:rPr>
        <w:t>(</w:t>
      </w:r>
      <w:r w:rsidR="00F941F1" w:rsidRPr="00F941F1">
        <w:rPr>
          <w:rFonts w:ascii="Garamond" w:hAnsi="Garamond"/>
          <w:sz w:val="24"/>
        </w:rPr>
        <w:t>2026)</w:t>
      </w:r>
      <w:r w:rsidR="00F941F1">
        <w:rPr>
          <w:rFonts w:ascii="Garamond" w:hAnsi="Garamond"/>
          <w:sz w:val="24"/>
          <w:szCs w:val="24"/>
        </w:rPr>
        <w:fldChar w:fldCharType="end"/>
      </w:r>
      <w:r w:rsidRPr="00DA7558">
        <w:rPr>
          <w:rFonts w:ascii="Garamond" w:hAnsi="Garamond"/>
          <w:sz w:val="24"/>
          <w:szCs w:val="24"/>
        </w:rPr>
        <w:t xml:space="preserve">, yang menekankan pentingnya integrasi kompetensi AI, pedagogi, dan literasi digital dalam praktik pendidikan. Dalam konteks PAI, desain pembelajaran </w:t>
      </w:r>
      <w:r w:rsidRPr="00DA7558">
        <w:rPr>
          <w:rFonts w:ascii="Garamond" w:hAnsi="Garamond"/>
          <w:sz w:val="24"/>
          <w:szCs w:val="24"/>
        </w:rPr>
        <w:lastRenderedPageBreak/>
        <w:t>berbasis kolaborasi manusia dan AI memungkinkan guru mengembangkan pembelajaran yang lebih kontekstual tanpa kehilangan orientasi pada nilai-nilai keislaman.</w:t>
      </w:r>
    </w:p>
    <w:p w14:paraId="2569B190" w14:textId="4DBF0EB9" w:rsidR="00761955" w:rsidRDefault="00DA7558" w:rsidP="00DA7558">
      <w:pPr>
        <w:shd w:val="clear" w:color="auto" w:fill="FFFFFF"/>
        <w:spacing w:after="120"/>
        <w:ind w:firstLine="720"/>
        <w:jc w:val="both"/>
        <w:rPr>
          <w:rFonts w:ascii="Garamond" w:hAnsi="Garamond"/>
          <w:sz w:val="24"/>
          <w:szCs w:val="24"/>
        </w:rPr>
      </w:pPr>
      <w:r>
        <w:rPr>
          <w:rFonts w:ascii="Garamond" w:hAnsi="Garamond"/>
          <w:sz w:val="24"/>
          <w:szCs w:val="24"/>
        </w:rPr>
        <w:t>H</w:t>
      </w:r>
      <w:r w:rsidRPr="00DA7558">
        <w:rPr>
          <w:rFonts w:ascii="Garamond" w:hAnsi="Garamond"/>
          <w:sz w:val="24"/>
          <w:szCs w:val="24"/>
        </w:rPr>
        <w:t xml:space="preserve">asil sintesis menunjukkan bahwa </w:t>
      </w:r>
      <w:r w:rsidR="00DB43D7" w:rsidRPr="00DB43D7">
        <w:rPr>
          <w:rFonts w:ascii="Garamond" w:hAnsi="Garamond"/>
          <w:i/>
          <w:sz w:val="24"/>
          <w:szCs w:val="24"/>
        </w:rPr>
        <w:t>Human-AI Pedagogy</w:t>
      </w:r>
      <w:r w:rsidRPr="00DA7558">
        <w:rPr>
          <w:rFonts w:ascii="Garamond" w:hAnsi="Garamond"/>
          <w:sz w:val="24"/>
          <w:szCs w:val="24"/>
        </w:rPr>
        <w:t xml:space="preserve"> tidak memosisikan AI sebagai pengganti guru, melainkan sebagai instrumen yang memperkuat kapasitas pedagogis guru dalam menghadapi kompleksitas pembelajaran abad ke-21. Peran guru PAI berkembang dari sekadar penyampai materi menjadi fasilitator pembelajaran, mentor moral dan spiritual, kurator informasi keagamaan, serta desainer pengalaman belajar berbasis kolaborasi manusia dan teknologi. Temuan ini menunjukkan bahwa keberhasilan implementasi AI dalam Pendidikan Agama Islam sangat ditentukan oleh kemampuan guru dalam mengintegrasikan teknologi dengan nilai-nilai humanistik dan religius. Dengan demikian, eksistensi guru tetap menjadi fondasi utama dalam pembelajaran PAI meskipun lingkungan pendidikan semakin dipengaruhi oleh perkembangan </w:t>
      </w:r>
      <w:r w:rsidR="00255B18" w:rsidRPr="00255B18">
        <w:rPr>
          <w:rFonts w:ascii="Garamond" w:hAnsi="Garamond"/>
          <w:i/>
          <w:sz w:val="24"/>
          <w:szCs w:val="24"/>
        </w:rPr>
        <w:t>Artificial Intelligence</w:t>
      </w:r>
      <w:r w:rsidRPr="00DA7558">
        <w:rPr>
          <w:rFonts w:ascii="Garamond" w:hAnsi="Garamond"/>
          <w:sz w:val="24"/>
          <w:szCs w:val="24"/>
        </w:rPr>
        <w:t>.</w:t>
      </w:r>
      <w:r w:rsidR="00761955" w:rsidRPr="00761955">
        <w:rPr>
          <w:rFonts w:ascii="Garamond" w:hAnsi="Garamond"/>
          <w:sz w:val="24"/>
          <w:szCs w:val="24"/>
        </w:rPr>
        <w:t xml:space="preserve"> </w:t>
      </w:r>
    </w:p>
    <w:p w14:paraId="57367CD5" w14:textId="40B5FD19" w:rsidR="00F941F1" w:rsidRPr="00F941F1" w:rsidRDefault="00F941F1" w:rsidP="00F941F1">
      <w:pPr>
        <w:shd w:val="clear" w:color="auto" w:fill="FFFFFF"/>
        <w:spacing w:after="120"/>
        <w:jc w:val="both"/>
        <w:rPr>
          <w:rFonts w:ascii="Garamond" w:hAnsi="Garamond"/>
          <w:b/>
          <w:sz w:val="24"/>
          <w:szCs w:val="24"/>
        </w:rPr>
      </w:pPr>
      <w:r w:rsidRPr="00F941F1">
        <w:rPr>
          <w:rFonts w:ascii="Garamond" w:hAnsi="Garamond"/>
          <w:b/>
          <w:sz w:val="24"/>
          <w:szCs w:val="24"/>
        </w:rPr>
        <w:t xml:space="preserve">Hubungan Guru, Peserta Didik, dan </w:t>
      </w:r>
      <w:r w:rsidR="00255B18" w:rsidRPr="00255B18">
        <w:rPr>
          <w:rFonts w:ascii="Garamond" w:hAnsi="Garamond"/>
          <w:b/>
          <w:i/>
          <w:sz w:val="24"/>
          <w:szCs w:val="24"/>
        </w:rPr>
        <w:t xml:space="preserve">Artificial Intelligence </w:t>
      </w:r>
      <w:r w:rsidRPr="00F941F1">
        <w:rPr>
          <w:rFonts w:ascii="Garamond" w:hAnsi="Garamond"/>
          <w:b/>
          <w:sz w:val="24"/>
          <w:szCs w:val="24"/>
        </w:rPr>
        <w:t xml:space="preserve">dalam Pembelajaran Pendidikan Agama Islam Menurut Perspektif </w:t>
      </w:r>
      <w:r w:rsidR="00DB43D7" w:rsidRPr="00DB43D7">
        <w:rPr>
          <w:rFonts w:ascii="Garamond" w:hAnsi="Garamond"/>
          <w:b/>
          <w:i/>
          <w:sz w:val="24"/>
          <w:szCs w:val="24"/>
        </w:rPr>
        <w:t>Human-AI Pedagogy</w:t>
      </w:r>
    </w:p>
    <w:p w14:paraId="5879B10A" w14:textId="01636C70"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Hasil sintesis literatur menunjukkan bahwa perspektif </w:t>
      </w:r>
      <w:r w:rsidR="00DB43D7" w:rsidRPr="00DB43D7">
        <w:rPr>
          <w:rFonts w:ascii="Garamond" w:hAnsi="Garamond"/>
          <w:i/>
          <w:sz w:val="24"/>
          <w:szCs w:val="24"/>
        </w:rPr>
        <w:t>Human-AI Pedagogy</w:t>
      </w:r>
      <w:r w:rsidRPr="00F941F1">
        <w:rPr>
          <w:rFonts w:ascii="Garamond" w:hAnsi="Garamond"/>
          <w:sz w:val="24"/>
          <w:szCs w:val="24"/>
        </w:rPr>
        <w:t xml:space="preserve"> mengubah pola hubungan pembelajaran dari model yang berpusat pada guru (teacher-centered learning) menuju ekosistem kolaboratif yang melibatkan guru, peserta didik, dan </w:t>
      </w:r>
      <w:r w:rsidR="00255B18" w:rsidRPr="00255B18">
        <w:rPr>
          <w:rFonts w:ascii="Garamond" w:hAnsi="Garamond"/>
          <w:i/>
          <w:sz w:val="24"/>
          <w:szCs w:val="24"/>
        </w:rPr>
        <w:t xml:space="preserve">Artificial Intelligence </w:t>
      </w:r>
      <w:r w:rsidRPr="00F941F1">
        <w:rPr>
          <w:rFonts w:ascii="Garamond" w:hAnsi="Garamond"/>
          <w:sz w:val="24"/>
          <w:szCs w:val="24"/>
        </w:rPr>
        <w:t xml:space="preserve">(AI) secara simultan. Dalam paradigma tradisional, guru berfungsi sebagai sumber utama pengetahuan, sedangkan peserta didik berperan sebagai penerima informasi. Perkembangan AI menghadirkan sumber belajar baru yang mampu menyediakan informasi, rekomendasi, umpan balik, serta layanan pembelajaran personal secara real time. Kondisi ini mendorong terjadinya redistribusi peran dalam proses pembelajaran tanpa menghilangkan posisi sentral guru sebagai pengarah pedagogis. Chiu (2026) menjelaskan bahwa </w:t>
      </w:r>
      <w:r w:rsidR="00DB43D7" w:rsidRPr="00DB43D7">
        <w:rPr>
          <w:rFonts w:ascii="Garamond" w:hAnsi="Garamond"/>
          <w:i/>
          <w:sz w:val="24"/>
          <w:szCs w:val="24"/>
        </w:rPr>
        <w:t xml:space="preserve">Human-Centric </w:t>
      </w:r>
      <w:r w:rsidR="00255B18" w:rsidRPr="00255B18">
        <w:rPr>
          <w:rFonts w:ascii="Garamond" w:hAnsi="Garamond"/>
          <w:i/>
          <w:sz w:val="24"/>
          <w:szCs w:val="24"/>
        </w:rPr>
        <w:t xml:space="preserve">Artificial Intelligence </w:t>
      </w:r>
      <w:r w:rsidR="00DB43D7" w:rsidRPr="00DB43D7">
        <w:rPr>
          <w:rFonts w:ascii="Garamond" w:hAnsi="Garamond"/>
          <w:i/>
          <w:sz w:val="24"/>
          <w:szCs w:val="24"/>
        </w:rPr>
        <w:t>Pedagogy</w:t>
      </w:r>
      <w:r w:rsidRPr="00F941F1">
        <w:rPr>
          <w:rFonts w:ascii="Garamond" w:hAnsi="Garamond"/>
          <w:sz w:val="24"/>
          <w:szCs w:val="24"/>
        </w:rPr>
        <w:t xml:space="preserve"> menempatkan teknologi sebagai sarana yang mendukung pencapaian tujuan pendidikan, sementara manusia tetap menjadi pengambil keputusan utama dalam proses pembelajaran. Pandangan serupa dikemukakan oleh Shen (2025) yang menegaskan bahwa hubungan yang ideal antara manusia dan AI harus dibangun melalui prinsip keselarasan (alignment) sehingga teknologi mampu memperkuat kapasitas manusia, bukan menggantikannya.</w:t>
      </w:r>
    </w:p>
    <w:p w14:paraId="6F179DE0" w14:textId="4B63D3A7"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Temuan penelitian menunjukkan bahwa hubungan antara guru dan AI dalam pembelajaran PAI bersifat komplementer. AI memiliki kemampuan dalam mengelola data, menyediakan materi pembelajaran yang adaptif, menghasilkan variasi media pembelajaran, serta memberikan umpan balik secara cepat dan berkelanjutan. Sebaliknya, guru memiliki kemampuan yang tidak dimiliki AI, seperti empati, pertimbangan etis, keteladanan moral, dan pemahaman kontekstual terhadap kebutuhan peserta didik. Kajian Ahmad et al. (2025), Munawarsyah dan Suratin (2026), serta Hadi et al. (2025) menunjukkan bahwa guru dan AI seharusnya diposisikan sebagai mitra pedagogis yang saling melengkapi. AI membantu tugas-tugas teknis dan administratif pembelajaran, sedangkan guru berfokus pada pengembangan aspek afektif, spiritual, dan sosial peserta didik. Dalam konteks Pendidikan Agama Islam, hubungan komplementer ini menjadi penting karena keberhasilan pembelajaran tidak hanya ditentukan oleh efektivitas penyampaian materi, tetapi juga oleh proses internalisasi nilai dan pembentukan karakter keagamaan.</w:t>
      </w:r>
    </w:p>
    <w:p w14:paraId="2F4C19D8" w14:textId="05E0F4FF"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Hubungan antara peserta didik dan AI juga memperlihatkan pola yang berbeda dibandingkan hubungan pembelajaran konvensional. Berbagai penelitian menunjukkan bahwa AI memungkinkan peserta didik memperoleh pengalaman belajar yang lebih personal, fleksibel, dan adaptif sesuai kebutuhan masing-masing individu. Aprianti et al. (2024), Alfayumi et al. (2025), dan Azzahra et al. (2026) menemukan bahwa penggunaan AI mampu meningkatkan keterlibatan belajar, mempercepat akses informasi, dan mendukung pembelajaran mandiri. Hasil kajian internasional yang dilakukan Ogunleye et al. (2024) juga menunjukkan bahwa Generative AI berpotensi memperkuat personalisasi pembelajaran melalui penyediaan konten yang sesuai </w:t>
      </w:r>
      <w:r w:rsidRPr="00F941F1">
        <w:rPr>
          <w:rFonts w:ascii="Garamond" w:hAnsi="Garamond"/>
          <w:sz w:val="24"/>
          <w:szCs w:val="24"/>
        </w:rPr>
        <w:lastRenderedPageBreak/>
        <w:t xml:space="preserve">dengan kemampuan dan karakteristik peserta didik. Dalam perspektif </w:t>
      </w:r>
      <w:r w:rsidR="00DB43D7" w:rsidRPr="00DB43D7">
        <w:rPr>
          <w:rFonts w:ascii="Garamond" w:hAnsi="Garamond"/>
          <w:i/>
          <w:sz w:val="24"/>
          <w:szCs w:val="24"/>
        </w:rPr>
        <w:t>Human-AI Pedagogy</w:t>
      </w:r>
      <w:r w:rsidRPr="00F941F1">
        <w:rPr>
          <w:rFonts w:ascii="Garamond" w:hAnsi="Garamond"/>
          <w:sz w:val="24"/>
          <w:szCs w:val="24"/>
        </w:rPr>
        <w:t>, AI tidak dipandang sebagai pengganti proses belajar manusia, tetapi sebagai mitra belajar yang membantu peserta didik mengembangkan kemampuan berpikir kritis, kreativitas, dan literasi digital. Dengan demikian, interaksi peserta didik dan AI lebih tepat dipahami sebagai hubungan kolaboratif daripada hubungan ketergantungan.</w:t>
      </w:r>
    </w:p>
    <w:p w14:paraId="28E2632F" w14:textId="4A127491"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Meskipun demikian, berbagai penelitian juga mengidentifikasi potensi risiko dalam hubungan peserta didik dengan AI. Kemudahan memperoleh jawaban instan dapat mendorong peserta didik menjadi kurang reflektif dan lebih bergantung pada teknologi. Fauziyati (2023), Ramadhani et al. (2025), serta Supangat et al. (2024) mengungkapkan bahwa penggunaan AI tanpa pendampingan yang memadai berpotensi menurunkan kemampuan berpikir kritis, memunculkan bias informasi, dan mengurangi kedalaman pemahaman peserta didik terhadap materi pembelajaran. Risiko tersebut menjadi semakin signifikan dalam pembelajaran Pendidikan Agama Islam karena kesalahan informasi keagamaan dapat memengaruhi cara peserta didik memahami ajaran Islam. Oleh karena itu, </w:t>
      </w:r>
      <w:r w:rsidR="00DB43D7" w:rsidRPr="00DB43D7">
        <w:rPr>
          <w:rFonts w:ascii="Garamond" w:hAnsi="Garamond"/>
          <w:i/>
          <w:sz w:val="24"/>
          <w:szCs w:val="24"/>
        </w:rPr>
        <w:t>Human-AI Pedagogy</w:t>
      </w:r>
      <w:r w:rsidRPr="00F941F1">
        <w:rPr>
          <w:rFonts w:ascii="Garamond" w:hAnsi="Garamond"/>
          <w:sz w:val="24"/>
          <w:szCs w:val="24"/>
        </w:rPr>
        <w:t xml:space="preserve"> menekankan pentingnya kehadiran guru sebagai mediator yang mengarahkan interaksi peserta didik dengan teknologi sehingga penggunaan AI tetap berada dalam koridor pedagogis dan etis yang tepat.</w:t>
      </w:r>
    </w:p>
    <w:p w14:paraId="7C2D134D" w14:textId="6DFCF611"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Analisis literatur lebih lanjut menunjukkan bahwa hubungan guru, peserta didik, dan AI membentuk suatu ekosistem pembelajaran kolaboratif yang saling terhubung. Dalam model ini, guru bertindak sebagai desainer dan pengarah pembelajaran, AI berfungsi sebagai alat bantu cerdas yang mendukung proses belajar, sedangkan peserta didik berperan sebagai subjek aktif yang mengonstruksi pengetahuan melalui interaksi dengan guru dan teknologi. Temuan Wang et al. (2026) mengenai </w:t>
      </w:r>
      <w:r w:rsidR="00255B18" w:rsidRPr="00255B18">
        <w:rPr>
          <w:rFonts w:ascii="Garamond" w:hAnsi="Garamond"/>
          <w:i/>
          <w:sz w:val="24"/>
          <w:szCs w:val="24"/>
        </w:rPr>
        <w:t>Teacher-AI Co-Design</w:t>
      </w:r>
      <w:r w:rsidRPr="00F941F1">
        <w:rPr>
          <w:rFonts w:ascii="Garamond" w:hAnsi="Garamond"/>
          <w:sz w:val="24"/>
          <w:szCs w:val="24"/>
        </w:rPr>
        <w:t xml:space="preserve"> menunjukkan bahwa kolaborasi antara guru dan AI dapat menghasilkan desain pembelajaran yang lebih adaptif dan responsif terhadap kebutuhan peserta didik. Sun dan Liu (2026) juga menemukan bahwa pembelajaran kolaboratif berbasis AI mampu meningkatkan partisipasi, motivasi, dan keterlibatan peserta didik dalam aktivitas belajar. Dalam konteks Pendidikan Agama Islam, ekosistem kolaboratif tersebut memungkinkan terjadinya integrasi antara kecanggihan teknologi, penguatan kompetensi akademik, dan pembentukan karakter religius secara bersamaan.</w:t>
      </w:r>
    </w:p>
    <w:p w14:paraId="0A6BE288" w14:textId="6EA0DC6A"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Hubungan tripartit antara guru, peserta didik, dan AI juga memperlihatkan munculnya paradigma baru mengenai otoritas pengetahuan dalam pembelajaran. Jika sebelumnya guru menjadi satu-satunya sumber informasi yang dominan, maka era AI menghadirkan berbagai sumber pengetahuan alternatif yang dapat diakses secara cepat oleh peserta didik. Kondisi ini menuntut guru untuk beradaptasi dari peran sebagai penyampai informasi menuju fasilitator pembelajaran dan pembimbing intelektual. Temuan Amaly et al. (2021), Najib dan Darnoto (2024), serta Maryam et al. (2025) menunjukkan bahwa kompetensi literasi digital dan literasi AI menjadi prasyarat penting bagi guru agar mampu mengelola hubungan tersebut secara efektif. Guru tidak hanya dituntut menguasai materi PAI, tetapi juga memiliki kemampuan untuk mengevaluasi kualitas informasi yang dihasilkan AI serta membimbing peserta didik dalam menggunakannya secara bertanggung jawab. Dengan demikian, </w:t>
      </w:r>
      <w:r w:rsidR="00DB43D7" w:rsidRPr="00DB43D7">
        <w:rPr>
          <w:rFonts w:ascii="Garamond" w:hAnsi="Garamond"/>
          <w:i/>
          <w:sz w:val="24"/>
          <w:szCs w:val="24"/>
        </w:rPr>
        <w:t>Human-AI Pedagogy</w:t>
      </w:r>
      <w:r w:rsidRPr="00F941F1">
        <w:rPr>
          <w:rFonts w:ascii="Garamond" w:hAnsi="Garamond"/>
          <w:sz w:val="24"/>
          <w:szCs w:val="24"/>
        </w:rPr>
        <w:t xml:space="preserve"> menempatkan guru sebagai penjaga kualitas pembelajaran sekaligus penghubung antara kecerdasan manusia dan kecerdasan buatan.</w:t>
      </w:r>
    </w:p>
    <w:p w14:paraId="1570BAF6" w14:textId="68EB5EAF" w:rsidR="00F941F1" w:rsidRDefault="00F941F1" w:rsidP="00F941F1">
      <w:pPr>
        <w:shd w:val="clear" w:color="auto" w:fill="FFFFFF"/>
        <w:spacing w:after="120"/>
        <w:ind w:firstLine="720"/>
        <w:jc w:val="both"/>
        <w:rPr>
          <w:rFonts w:ascii="Garamond" w:hAnsi="Garamond"/>
          <w:sz w:val="24"/>
          <w:szCs w:val="24"/>
        </w:rPr>
      </w:pPr>
      <w:r>
        <w:rPr>
          <w:rFonts w:ascii="Garamond" w:hAnsi="Garamond"/>
          <w:sz w:val="24"/>
          <w:szCs w:val="24"/>
        </w:rPr>
        <w:t>H</w:t>
      </w:r>
      <w:r w:rsidRPr="00F941F1">
        <w:rPr>
          <w:rFonts w:ascii="Garamond" w:hAnsi="Garamond"/>
          <w:sz w:val="24"/>
          <w:szCs w:val="24"/>
        </w:rPr>
        <w:t xml:space="preserve">asil sintesis menunjukkan bahwa hubungan guru, peserta didik, dan AI dalam pembelajaran Pendidikan Agama Islam bersifat kolaboratif, komplementer, dan human-centered. AI berperan sebagai pendukung proses pembelajaran yang menyediakan akses informasi dan pengalaman belajar yang lebih personal, sementara guru tetap menjadi aktor utama yang mengarahkan proses pedagogis, etis, dan spiritual. Peserta didik berada pada posisi sebagai pembelajar aktif yang memanfaatkan AI untuk mengembangkan kompetensi akademik dan digital dengan bimbingan guru. Perspektif </w:t>
      </w:r>
      <w:r w:rsidR="00DB43D7" w:rsidRPr="00DB43D7">
        <w:rPr>
          <w:rFonts w:ascii="Garamond" w:hAnsi="Garamond"/>
          <w:i/>
          <w:sz w:val="24"/>
          <w:szCs w:val="24"/>
        </w:rPr>
        <w:t>Human-AI Pedagogy</w:t>
      </w:r>
      <w:r w:rsidRPr="00F941F1">
        <w:rPr>
          <w:rFonts w:ascii="Garamond" w:hAnsi="Garamond"/>
          <w:sz w:val="24"/>
          <w:szCs w:val="24"/>
        </w:rPr>
        <w:t xml:space="preserve"> menegaskan bahwa keberhasilan pembelajaran di </w:t>
      </w:r>
      <w:r w:rsidR="00255B18" w:rsidRPr="00255B18">
        <w:rPr>
          <w:rFonts w:ascii="Garamond" w:hAnsi="Garamond"/>
          <w:i/>
          <w:sz w:val="24"/>
          <w:szCs w:val="24"/>
        </w:rPr>
        <w:t xml:space="preserve">Era Artificial Intelligence </w:t>
      </w:r>
      <w:r w:rsidRPr="00F941F1">
        <w:rPr>
          <w:rFonts w:ascii="Garamond" w:hAnsi="Garamond"/>
          <w:sz w:val="24"/>
          <w:szCs w:val="24"/>
        </w:rPr>
        <w:t xml:space="preserve">tidak ditentukan oleh dominasi teknologi, melainkan oleh </w:t>
      </w:r>
      <w:r w:rsidRPr="00F941F1">
        <w:rPr>
          <w:rFonts w:ascii="Garamond" w:hAnsi="Garamond"/>
          <w:sz w:val="24"/>
          <w:szCs w:val="24"/>
        </w:rPr>
        <w:lastRenderedPageBreak/>
        <w:t>kualitas interaksi antara manusia dan teknologi yang dibangun secara seimbang. Oleh karena itu, hubungan harmonis antara guru, peserta didik, dan AI menjadi fondasi penting bagi pengembangan pembelajaran Pendidikan Agama Islam yang relevan, adaptif, dan tetap berorientasi pada nilai-nilai kemanusiaan serta keislaman.</w:t>
      </w:r>
    </w:p>
    <w:p w14:paraId="3FEFC497" w14:textId="2768D2E7" w:rsidR="00F941F1" w:rsidRPr="00F941F1" w:rsidRDefault="00F941F1" w:rsidP="00F941F1">
      <w:pPr>
        <w:shd w:val="clear" w:color="auto" w:fill="FFFFFF"/>
        <w:spacing w:after="120"/>
        <w:jc w:val="both"/>
        <w:rPr>
          <w:rFonts w:ascii="Garamond" w:hAnsi="Garamond"/>
          <w:b/>
          <w:sz w:val="24"/>
          <w:szCs w:val="24"/>
        </w:rPr>
      </w:pPr>
      <w:r w:rsidRPr="00F941F1">
        <w:rPr>
          <w:rFonts w:ascii="Garamond" w:hAnsi="Garamond"/>
          <w:b/>
          <w:sz w:val="24"/>
          <w:szCs w:val="24"/>
        </w:rPr>
        <w:t xml:space="preserve">Implikasi Penerapan </w:t>
      </w:r>
      <w:r w:rsidR="00DB43D7" w:rsidRPr="00DB43D7">
        <w:rPr>
          <w:rFonts w:ascii="Garamond" w:hAnsi="Garamond"/>
          <w:b/>
          <w:i/>
          <w:sz w:val="24"/>
          <w:szCs w:val="24"/>
        </w:rPr>
        <w:t>Human-AI Pedagogy</w:t>
      </w:r>
      <w:r w:rsidRPr="00F941F1">
        <w:rPr>
          <w:rFonts w:ascii="Garamond" w:hAnsi="Garamond"/>
          <w:b/>
          <w:sz w:val="24"/>
          <w:szCs w:val="24"/>
        </w:rPr>
        <w:t xml:space="preserve"> terhadap Pembelajaran Pendidikan Agama Islam di </w:t>
      </w:r>
      <w:r w:rsidR="00255B18" w:rsidRPr="00255B18">
        <w:rPr>
          <w:rFonts w:ascii="Garamond" w:hAnsi="Garamond"/>
          <w:b/>
          <w:i/>
          <w:sz w:val="24"/>
          <w:szCs w:val="24"/>
        </w:rPr>
        <w:t>Era Artificial Intelligence</w:t>
      </w:r>
    </w:p>
    <w:p w14:paraId="30211D0F" w14:textId="10FC5383"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Hasil sintesis literatur menunjukkan bahwa penerapan </w:t>
      </w:r>
      <w:r w:rsidR="00DB43D7" w:rsidRPr="00DB43D7">
        <w:rPr>
          <w:rFonts w:ascii="Garamond" w:hAnsi="Garamond"/>
          <w:i/>
          <w:sz w:val="24"/>
          <w:szCs w:val="24"/>
        </w:rPr>
        <w:t>Human-AI Pedagogy</w:t>
      </w:r>
      <w:r w:rsidRPr="00F941F1">
        <w:rPr>
          <w:rFonts w:ascii="Garamond" w:hAnsi="Garamond"/>
          <w:sz w:val="24"/>
          <w:szCs w:val="24"/>
        </w:rPr>
        <w:t xml:space="preserve"> memberikan implikasi signifikan terhadap transformasi proses pembelajaran Pendidikan Agama Islam (PAI). Perspektif ini tidak memandang </w:t>
      </w:r>
      <w:r w:rsidR="00255B18" w:rsidRPr="00255B18">
        <w:rPr>
          <w:rFonts w:ascii="Garamond" w:hAnsi="Garamond"/>
          <w:i/>
          <w:sz w:val="24"/>
          <w:szCs w:val="24"/>
        </w:rPr>
        <w:t xml:space="preserve">Artificial Intelligence </w:t>
      </w:r>
      <w:r w:rsidRPr="00F941F1">
        <w:rPr>
          <w:rFonts w:ascii="Garamond" w:hAnsi="Garamond"/>
          <w:sz w:val="24"/>
          <w:szCs w:val="24"/>
        </w:rPr>
        <w:t xml:space="preserve">(AI) sebagai pengganti guru, melainkan sebagai mitra pedagogis yang mendukung terciptanya pembelajaran yang lebih adaptif, personal, dan berpusat pada peserta didik. Berbagai penelitian menunjukkan bahwa pemanfaatan AI memungkinkan penyediaan materi pembelajaran yang sesuai dengan kebutuhan individu, percepatan akses terhadap sumber belajar, serta peningkatan efisiensi proses pembelajaran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{"citationID":"tP44tSeZ","properties":{"unsorted":false,"formattedCitation":"(Alfayumi et al., 2025; Aprianti et al., 2024)","plainCitation":"(Alfayumi et al., 2025; Aprianti et al., 2024)","noteIndex":0},"citationItems":[{"id":3596,"uris":["http://zotero.org/users/17538357/items/E3QKXHNX"],"itemData":{"id":3596,"type":"article-journal","abstract":"Penelitian ini bertujuan untuk menganalisis efektivitas pemanfaatan media artificial intelligence (AI) dalam pembelajaran Pendidikan Agama Islam di MAN 1 Garut. Pemanfaatan AI dalam pembelajaran PAI dinilai dapat membantu mewujudkan proses pembelajaran yang lebih terarah, terukur, dan relevan dengan kebutuhan peserta didik, serta mendorong personalisasi dan inovasi dalam penyampaian materi keagamaan. Penelitian ini menggunakan pendekatan kualitatif dengan metode fenomenologi, yang memfokuskan pada pengalaman subjektif guru pada mata pelajaran rumpun PAI dan peserta didik dalam memanfaatkan AI pada proses pembelajaran. Hasil penelitian menunjukan bahwa Sebagian guru dan siswa telah memanfaatkan AI dalam mendukung proses pembelajaran, namun implementasinya belum optimal dikarenakan beberapa guru dan peserta didik masih belum memahami sepenuhnya akan teknologi, infrastruktur yang belum merata, serta minimnya kebijakan dan regulasi yang mengatur pemanfaatan AI dalam lingkungan pendidikan. Selain itu, tantangan lain yang dihadapi dalam penerapannya yakni adanya potensi ketergantungan siswa terhadap teknologi dan kurangnya pengawasan dalam pemanfaatan AI yang berpotensi menurunkan kemandirian belajar siswa. Oleh karena itu, diperlukan strategi perencanaan yang sistematis, pendampingan yang intensif oleh guru, serta dukungan kebijakan baik dari pihak sekolah dan pemerintah agar AI dapat dimanfaatkan secara bijak dan efektif dalam pembelajaran PAI. Penelitian ini diharapkan memberikan kontribusi dalam pengembangan inovasi pembelajaran PAI berbasis teknologi di era digital.","container-title":"TARLIM : JURNAL PENDIDIKAN AGAMA ISLAM","DOI":"10.32528/tarlim.v8i2.3157","ISSN":"2621-847X","issue":"2","language":"id","license":"Copyright (c) 2025","page":"211-220","source":"ejurnal.unmuhjember.ac.id","title":"Efektivitas Pemanfaatan Media Artificial Intelligence pada Pembelajaran Pendidikan Agama Islam di MAN 1 Garut: Pemdahuluan, metode penelitian, hasil dan pembahasan, kesimpulan dan referensi","title-short":"Efektivitas Pemanfaatan Media Artificial Intelligence pada Pembelajaran Pendidikan Agama Islam di MAN 1 Garut","volume":"8","author":[{"family":"Alfayumi","given":"Muhamad Lutfi"},{"family":"Usman","given":"Asep Tutun"},{"family":"Munawaroh","given":"Nenden"},{"family":"Masripah","given":""}],"issued":{"date-parts":[["2025",9,6]]}}},{"id":3566,"uris":["http://zotero.org/users/17538357/items/AE7PMSY6"],"itemData":{"id":3566,"type":"article-journal","container-title":"Jurnal Arjuna: Publikasi Ilmu Pendidikan, Bahasa Dan Matematika","issue":"4","page":"150–160","source":"Google Scholar","title":"Efektivitas Penggunaan Teknologi Artificial Intelligence (AI) Dalam Pembelajaran Pendidikan Agama Islam (PAI) Di SMA","volume":"2","author":[{"family":"Aprianti","given":"ASTUTI"},{"family":"Priambada","given":"Muhammad Nabil"},{"family":"Faelasup","given":"Faelasup"},{"family":"Nurwati","given":"Nurwati"}],"issued":{"date-parts":[["2024"]]}}}],"schema":"https://github.com/citation-style-language/schema/raw/master/csl-citation.json"}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(Alfayumi et al., 2025; Aprianti et al., 2024)</w:t>
      </w:r>
      <w:r w:rsidR="00DB43D7">
        <w:rPr>
          <w:rFonts w:ascii="Garamond" w:hAnsi="Garamond"/>
          <w:sz w:val="24"/>
          <w:szCs w:val="24"/>
        </w:rPr>
        <w:fldChar w:fldCharType="end"/>
      </w:r>
      <w:r w:rsidRPr="00F941F1">
        <w:rPr>
          <w:rFonts w:ascii="Garamond" w:hAnsi="Garamond"/>
          <w:sz w:val="24"/>
          <w:szCs w:val="24"/>
        </w:rPr>
        <w:t xml:space="preserve">. Temuan internasional juga mengindikasikan bahwa integrasi AI dalam pembelajaran mampu meningkatkan kualitas pengalaman belajar melalui personalisasi konten dan pemberian umpan balik yang lebih cepat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{"citationID":"1PDz886F","properties":{"unsorted":false,"formattedCitation":"(Ogunleye et al., 2024; Sun &amp; Liu, 2026)","plainCitation":"(Ogunleye et al., 2024; Sun &amp; Liu, 2026)","noteIndex":0},"citationItems":[{"id":3569,"uris":["http://zotero.org/users/17538357/items/C98QVIZP"],"itemData":{"id":3569,"type":"article-journal","abstract":"The use of generative artificial intelligence (GenAI) in academia is a subjective and hotly debated topic. Currently, there are no agreed guidelines towards the usage of GenAI systems in higher education (HE) and, thus, it is still unclear how to make effective use of the technology for teaching and learning practice. This paper provides an overview of the current state of research on GenAI for teaching and learning in HE. To this end, this study conducted a systematic review of relevant studies indexed by Scopus, using the preferred reporting items for systematic reviews and meta-analyses (PRISMA) guidelines. The search criteria revealed a total of 625 research papers, of which 355 met the final inclusion criteria. The findings from the review showed the current state and the future trends in documents, citations, document sources/authors, keywords, and co-authorship. The research gaps identified suggest that while some authors have looked at understanding the detection of AI-generated text, it may be beneficial to understand how GenAI can be incorporated into supporting the educational curriculum for assessments, teaching, and learning delivery. Furthermore, there is a need for additional interdisciplinary, multidimensional studies in HE through collaboration. This will strengthen the awareness and understanding of students, tutors, and other stakeholders, which will be instrumental in formulating guidelines, frameworks, and policies for GenAI usage.","container-title":"Education Sciences","DOI":"10.3390/educsci14060636","ISSN":"2227-7102","issue":"6","language":"en","license":"http://creativecommons.org/licenses/by/3.0/","page":"636","publisher":"Multidisciplinary Digital Publishing Institute","source":"www.mdpi.com","title":"A Systematic Review of Generative AI for Teaching and Learning Practice","volume":"14","author":[{"family":"Ogunleye","given":"Bayode"},{"family":"Zakariyyah","given":"Kudirat Ibilola"},{"family":"Ajao","given":"Oluwaseun"},{"family":"Olayinka","given":"Olakunle"},{"family":"Sharma","given":"Hemlata"}],"issued":{"date-parts":[["2024",6]]}}},{"id":3625,"uris":["http://zotero.org/users/17538357/items/ZWTJZ8KP"],"itemData":{"id":3625,"type":"article-journal","abstract":"The integration of Artificial Intelligence (AI) into higher education promises to personalize learning, yet its rapid proliferation has outpaced the rigorous empirical evidence needed to guide its use, especially in complex humanities disciplines. The study of foreign literature, with its dual challenges of linguistic and cultural barriers, presents a high-stakes context where AI support is theoretically valuable but empirically unverified. This study, therefore, evaluated the effectiveness of a bespoke AI Digital Teacher designed to mitigate these challenges. In a semester-long randomized controlled trial, eighty-four undergraduate literature students were assigned to either a control group (traditional instruction) or an experimental group (traditional instruction plus AI teacher access). Outcome measures included academic performance, achievement emotions, and cognitive load. The results demonstrated a profound impact. The AI group significantly outperformed the control group on both objective tests (M</w:instrText>
      </w:r>
      <w:r w:rsidR="00DB43D7">
        <w:rPr>
          <w:sz w:val="24"/>
          <w:szCs w:val="24"/>
        </w:rPr>
        <w:instrText> </w:instrText>
      </w:r>
      <w:r w:rsidR="00DB43D7">
        <w:rPr>
          <w:rFonts w:ascii="Garamond" w:hAnsi="Garamond"/>
          <w:sz w:val="24"/>
          <w:szCs w:val="24"/>
        </w:rPr>
        <w:instrText>=</w:instrText>
      </w:r>
      <w:r w:rsidR="00DB43D7">
        <w:rPr>
          <w:sz w:val="24"/>
          <w:szCs w:val="24"/>
        </w:rPr>
        <w:instrText> </w:instrText>
      </w:r>
      <w:r w:rsidR="00DB43D7">
        <w:rPr>
          <w:rFonts w:ascii="Garamond" w:hAnsi="Garamond"/>
          <w:sz w:val="24"/>
          <w:szCs w:val="24"/>
        </w:rPr>
        <w:instrText>81.9 vs. 75.2, p</w:instrText>
      </w:r>
      <w:r w:rsidR="00DB43D7">
        <w:rPr>
          <w:sz w:val="24"/>
          <w:szCs w:val="24"/>
        </w:rPr>
        <w:instrText> </w:instrText>
      </w:r>
      <w:r w:rsidR="00DB43D7">
        <w:rPr>
          <w:rFonts w:ascii="Garamond" w:hAnsi="Garamond"/>
          <w:sz w:val="24"/>
          <w:szCs w:val="24"/>
        </w:rPr>
        <w:instrText>=</w:instrText>
      </w:r>
      <w:r w:rsidR="00DB43D7">
        <w:rPr>
          <w:sz w:val="24"/>
          <w:szCs w:val="24"/>
        </w:rPr>
        <w:instrText> </w:instrText>
      </w:r>
      <w:r w:rsidR="00DB43D7">
        <w:rPr>
          <w:rFonts w:ascii="Garamond" w:hAnsi="Garamond"/>
          <w:sz w:val="24"/>
          <w:szCs w:val="24"/>
        </w:rPr>
        <w:instrText>.003) and, most notably, on analytical essays (M</w:instrText>
      </w:r>
      <w:r w:rsidR="00DB43D7">
        <w:rPr>
          <w:sz w:val="24"/>
          <w:szCs w:val="24"/>
        </w:rPr>
        <w:instrText> </w:instrText>
      </w:r>
      <w:r w:rsidR="00DB43D7">
        <w:rPr>
          <w:rFonts w:ascii="Garamond" w:hAnsi="Garamond"/>
          <w:sz w:val="24"/>
          <w:szCs w:val="24"/>
        </w:rPr>
        <w:instrText>=</w:instrText>
      </w:r>
      <w:r w:rsidR="00DB43D7">
        <w:rPr>
          <w:sz w:val="24"/>
          <w:szCs w:val="24"/>
        </w:rPr>
        <w:instrText> </w:instrText>
      </w:r>
      <w:r w:rsidR="00DB43D7">
        <w:rPr>
          <w:rFonts w:ascii="Garamond" w:hAnsi="Garamond"/>
          <w:sz w:val="24"/>
          <w:szCs w:val="24"/>
        </w:rPr>
        <w:instrText>83.5 vs. 71.3, p</w:instrText>
      </w:r>
      <w:r w:rsidR="00DB43D7">
        <w:rPr>
          <w:sz w:val="24"/>
          <w:szCs w:val="24"/>
        </w:rPr>
        <w:instrText> </w:instrText>
      </w:r>
      <w:r w:rsidR="00DB43D7">
        <w:rPr>
          <w:rFonts w:ascii="Garamond" w:hAnsi="Garamond"/>
          <w:sz w:val="24"/>
          <w:szCs w:val="24"/>
        </w:rPr>
        <w:instrText>&lt;</w:instrText>
      </w:r>
      <w:r w:rsidR="00DB43D7">
        <w:rPr>
          <w:sz w:val="24"/>
          <w:szCs w:val="24"/>
        </w:rPr>
        <w:instrText> </w:instrText>
      </w:r>
      <w:r w:rsidR="00DB43D7">
        <w:rPr>
          <w:rFonts w:ascii="Garamond" w:hAnsi="Garamond"/>
          <w:sz w:val="24"/>
          <w:szCs w:val="24"/>
        </w:rPr>
        <w:instrText>.001). Furthermore, a significant group-by-time interaction revealed diverging emotional trajectories: the AI group sustained positive emotions including enjoyment while decreasing negative emotions such as anxiety, whereas the control group exhibited opposite trends. Post-intervention, while intrinsic load was comparable, the AI group reported significantly lower extraneous load (M</w:instrText>
      </w:r>
      <w:r w:rsidR="00DB43D7">
        <w:rPr>
          <w:sz w:val="24"/>
          <w:szCs w:val="24"/>
        </w:rPr>
        <w:instrText> </w:instrText>
      </w:r>
      <w:r w:rsidR="00DB43D7">
        <w:rPr>
          <w:rFonts w:ascii="Garamond" w:hAnsi="Garamond"/>
          <w:sz w:val="24"/>
          <w:szCs w:val="24"/>
        </w:rPr>
        <w:instrText>=</w:instrText>
      </w:r>
      <w:r w:rsidR="00DB43D7">
        <w:rPr>
          <w:sz w:val="24"/>
          <w:szCs w:val="24"/>
        </w:rPr>
        <w:instrText> </w:instrText>
      </w:r>
      <w:r w:rsidR="00DB43D7">
        <w:rPr>
          <w:rFonts w:ascii="Garamond" w:hAnsi="Garamond"/>
          <w:sz w:val="24"/>
          <w:szCs w:val="24"/>
        </w:rPr>
        <w:instrText>3.2 vs. 5.4, p</w:instrText>
      </w:r>
      <w:r w:rsidR="00DB43D7">
        <w:rPr>
          <w:sz w:val="24"/>
          <w:szCs w:val="24"/>
        </w:rPr>
        <w:instrText> </w:instrText>
      </w:r>
      <w:r w:rsidR="00DB43D7">
        <w:rPr>
          <w:rFonts w:ascii="Garamond" w:hAnsi="Garamond"/>
          <w:sz w:val="24"/>
          <w:szCs w:val="24"/>
        </w:rPr>
        <w:instrText>&lt;</w:instrText>
      </w:r>
      <w:r w:rsidR="00DB43D7">
        <w:rPr>
          <w:sz w:val="24"/>
          <w:szCs w:val="24"/>
        </w:rPr>
        <w:instrText> </w:instrText>
      </w:r>
      <w:r w:rsidR="00DB43D7">
        <w:rPr>
          <w:rFonts w:ascii="Garamond" w:hAnsi="Garamond"/>
          <w:sz w:val="24"/>
          <w:szCs w:val="24"/>
        </w:rPr>
        <w:instrText>.05) and significantly higher germane load (M</w:instrText>
      </w:r>
      <w:r w:rsidR="00DB43D7">
        <w:rPr>
          <w:sz w:val="24"/>
          <w:szCs w:val="24"/>
        </w:rPr>
        <w:instrText> </w:instrText>
      </w:r>
      <w:r w:rsidR="00DB43D7">
        <w:rPr>
          <w:rFonts w:ascii="Garamond" w:hAnsi="Garamond"/>
          <w:sz w:val="24"/>
          <w:szCs w:val="24"/>
        </w:rPr>
        <w:instrText>=</w:instrText>
      </w:r>
      <w:r w:rsidR="00DB43D7">
        <w:rPr>
          <w:sz w:val="24"/>
          <w:szCs w:val="24"/>
        </w:rPr>
        <w:instrText> </w:instrText>
      </w:r>
      <w:r w:rsidR="00DB43D7">
        <w:rPr>
          <w:rFonts w:ascii="Garamond" w:hAnsi="Garamond"/>
          <w:sz w:val="24"/>
          <w:szCs w:val="24"/>
        </w:rPr>
        <w:instrText>8.1 vs. 5.9, p</w:instrText>
      </w:r>
      <w:r w:rsidR="00DB43D7">
        <w:rPr>
          <w:sz w:val="24"/>
          <w:szCs w:val="24"/>
        </w:rPr>
        <w:instrText> </w:instrText>
      </w:r>
      <w:r w:rsidR="00DB43D7">
        <w:rPr>
          <w:rFonts w:ascii="Garamond" w:hAnsi="Garamond"/>
          <w:sz w:val="24"/>
          <w:szCs w:val="24"/>
        </w:rPr>
        <w:instrText>&lt;</w:instrText>
      </w:r>
      <w:r w:rsidR="00DB43D7">
        <w:rPr>
          <w:sz w:val="24"/>
          <w:szCs w:val="24"/>
        </w:rPr>
        <w:instrText> </w:instrText>
      </w:r>
      <w:r w:rsidR="00DB43D7">
        <w:rPr>
          <w:rFonts w:ascii="Garamond" w:hAnsi="Garamond"/>
          <w:sz w:val="24"/>
          <w:szCs w:val="24"/>
        </w:rPr>
        <w:instrText xml:space="preserve">.05). These findings provide strong evidence that a well-designed AI Digital Teacher can not only substantially improve academic outcomes but also foster a more positive affective environment and optimize cognitive processing for deep learning in a complex humanities domain.","container-title":"Smart Learning Environments","DOI":"10.1186/s40561-026-00454-0","ISSN":"2196-7091","issue":"1","journalAbbreviation":"Smart Learn. Environ.","language":"en","page":"30","source":"Springer Link","title":"The impact of an AI Digital Teacher on human-AI collaborative learning in higher education","volume":"13","author":[{"family":"Sun","given":"Yili"},{"family":"Liu","given":"Fei"}],"issued":{"date-parts":[["2026",5,20]]}}}],"schema":"https://github.com/citation-style-language/schema/raw/master/csl-citation.json"}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(Ogunleye et al., 2024; Sun &amp; Liu, 2026)</w:t>
      </w:r>
      <w:r w:rsidR="00DB43D7">
        <w:rPr>
          <w:rFonts w:ascii="Garamond" w:hAnsi="Garamond"/>
          <w:sz w:val="24"/>
          <w:szCs w:val="24"/>
        </w:rPr>
        <w:fldChar w:fldCharType="end"/>
      </w:r>
      <w:r w:rsidRPr="00F941F1">
        <w:rPr>
          <w:rFonts w:ascii="Garamond" w:hAnsi="Garamond"/>
          <w:sz w:val="24"/>
          <w:szCs w:val="24"/>
        </w:rPr>
        <w:t xml:space="preserve">. Dalam konteks </w:t>
      </w:r>
      <w:r w:rsidR="00DB43D7" w:rsidRPr="00DB43D7">
        <w:rPr>
          <w:rFonts w:ascii="Garamond" w:hAnsi="Garamond"/>
          <w:i/>
          <w:sz w:val="24"/>
          <w:szCs w:val="24"/>
        </w:rPr>
        <w:t>Human-AI Pedagogy</w:t>
      </w:r>
      <w:r w:rsidRPr="00F941F1">
        <w:rPr>
          <w:rFonts w:ascii="Garamond" w:hAnsi="Garamond"/>
          <w:sz w:val="24"/>
          <w:szCs w:val="24"/>
        </w:rPr>
        <w:t>, peningkatan kualitas pembelajaran tersebut tetap diarahkan oleh guru sehingga penggunaan teknologi tidak menghilangkan dimensi pedagogis yang menjadi inti pendidikan.</w:t>
      </w:r>
    </w:p>
    <w:p w14:paraId="0AB31994" w14:textId="0CDB0843"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Implikasi kedua terlihat pada penguatan kompetensi abad ke-21 peserta didik. Sejumlah penelitian menemukan bahwa penggunaan AI dalam pembelajaran PAI mampu mendorong berkembangnya keterampilan berpikir kritis, kreativitas, kolaborasi, komunikasi, serta literasi digital yang semakin dibutuhkan pada era transformasi digital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{"citationID":"QQQ6yTvj","properties":{"unsorted":false,"formattedCitation":"(Fahrudin et al., 2024; Latif &amp; Murtiningsih, 2026)","plainCitation":"(Fahrudin et al., 2024; Latif &amp; Murtiningsih, 2026)","noteIndex":0},"citationItems":[{"id":3610,"uris":["http://zotero.org/users/17538357/items/ETSEF52M"],"itemData":{"id":3610,"type":"article-journal","container-title":"Mauriduna: Journal of Islamic Studies","issue":"1","page":"79–91","publisher":"Lembaga Penelitian dan Pengabdian Masyarakat, Sekolah Tinggi Ilmu Bahasa …","source":"Google Scholar","title":"Inovasi pembelajaran pendidikan agama Islam melalui teknologi artificial intelligence untuk meningkatkan interaksi siswa","volume":"5","author":[{"family":"Fahrudin","given":"Rifqi"},{"family":"Sollikhin","given":"Riyadi"},{"family":"Masruroh","given":"Anis"}],"issued":{"date-parts":[["2024"]]}}},{"id":3603,"uris":["http://zotero.org/users/17538357/items/77QUVVXJ"],"itemData":{"id":3603,"type":"article-journal","abstract":"The development of Artificial Intelligence (AI) has had a broad impact on the world of education, including in the teaching of Islamic Religious Education (PAI). This article aims to analyze the role of AI in enhancing collaboration between students and its implications for pedagogical transformation in Islamic educational environments. This research uses a qualitative approach with a literature review method. Primary data sources were obtained from books, scientific journal articles, conference proceedings, and documents that directly discuss the integration of Artificial Intelligence (AI) in the learning process, particularly in the context of collaboration and religious education. Meanwhile, secondary data sources were obtained from various literature on technology ethics, as well as digital education policies relevant to the research theme. The collected data were analyzed using content analysis, through three main stages: data reduction, theme categorization, and interpretation of meaning. The results show that the application of AI in PAI can strengthen collaborative learning through project-based learning models, AI-supported discussion forums, AI-based peer review systems, and AI-assisted simulation and gamification. Through AI technology, students are able to access broader Islamic resources, develop critical thinking skills, and foster a collaborative attitude in understanding Islamic values </w:instrText>
      </w:r>
      <w:r w:rsidR="00DB43D7">
        <w:rPr>
          <w:sz w:val="24"/>
          <w:szCs w:val="24"/>
        </w:rPr>
        <w:instrText>​​</w:instrText>
      </w:r>
      <w:r w:rsidR="00DB43D7">
        <w:rPr>
          <w:rFonts w:ascii="Garamond" w:hAnsi="Garamond"/>
          <w:sz w:val="24"/>
          <w:szCs w:val="24"/>
        </w:rPr>
        <w:instrText xml:space="preserve">contextually. However, this study also identified ethical and structural challenges such as algorithmic bias, data privacy violations, and the digital access gap, which have the potential to hinder the equitable distribution of Islamic education. The implications of this research emphasize the importance of digital literacy for Islamic Religious Education teachers, ethical regulation of technology in Islamic educational institutions, and strengthening the role of AI as a learning tool that is not only innovative but also oriented towards religious and collaborative character development in the digital era.","container-title":"Tarbawi: Jurnal Pendidikan dan Pemikiran Islam","ISSN":"2715-4777","issue":"1","language":"en","page":"18-28","source":"ejournal.ibi.ac.id","title":"PERAN ARTIFICIAL INTELLIGENCE (AI) DALAM MENINGKATKAN KOLABORASI ANTAR SISWA DALAM PEMBELAJARAN PENDIDIKAN AGAMA ISLAM (PAI)","volume":"9","author":[{"family":"Latif","given":"Abdul"},{"family":"Murtiningsih","given":"Siti"}],"issued":{"date-parts":[["2026",2,24]]}}}],"schema":"https://github.com/citation-style-language/schema/raw/master/csl-citation.json"}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(Fahrudin et al., 2024; Latif &amp; Murtiningsih, 2026)</w:t>
      </w:r>
      <w:r w:rsidR="00DB43D7">
        <w:rPr>
          <w:rFonts w:ascii="Garamond" w:hAnsi="Garamond"/>
          <w:sz w:val="24"/>
          <w:szCs w:val="24"/>
        </w:rPr>
        <w:fldChar w:fldCharType="end"/>
      </w:r>
      <w:r w:rsidRPr="00F941F1">
        <w:rPr>
          <w:rFonts w:ascii="Garamond" w:hAnsi="Garamond"/>
          <w:sz w:val="24"/>
          <w:szCs w:val="24"/>
        </w:rPr>
        <w:t xml:space="preserve">. </w:t>
      </w:r>
      <w:r w:rsidR="00DB43D7" w:rsidRPr="00DB43D7">
        <w:rPr>
          <w:rFonts w:ascii="Garamond" w:hAnsi="Garamond"/>
          <w:i/>
          <w:sz w:val="24"/>
          <w:szCs w:val="24"/>
        </w:rPr>
        <w:t>Human-AI Pedagogy</w:t>
      </w:r>
      <w:r w:rsidRPr="00F941F1">
        <w:rPr>
          <w:rFonts w:ascii="Garamond" w:hAnsi="Garamond"/>
          <w:sz w:val="24"/>
          <w:szCs w:val="24"/>
        </w:rPr>
        <w:t xml:space="preserve"> memberikan ruang bagi peserta didik untuk berinteraksi secara aktif dengan teknologi dalam proses pencarian, pengolahan, dan evaluasi informasi. Kondisi tersebut menjadikan pembelajaran tidak lagi berorientasi pada transfer pengetahuan semata, tetapi juga pada pengembangan kemampuan belajar sepanjang hayat. Temuan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{"citationID":"VRHkGGfI","properties":{"unsorted":false,"formattedCitation":"(Chiu, 2026)","plainCitation":"(Chiu, 2026)","noteIndex":0},"citationItems":[{"id":3627,"uris":["http://zotero.org/users/17538357/items/52EVTAZ5"],"itemData":{"id":3627,"type":"article-journal","container-title":"Interactive Learning Environments","page":"1–16","source":"Google Scholar","title":"Human-Centric Artificial Intelligence Pedagogy (HCAP) framework developed from TPACK through integration of artificial intelligence literacy and competency","author":[{"family":"Chiu","given":"Thomas KF"}],"issued":{"date-parts":[["2026"]]}}}],"schema":"https://github.com/citation-style-language/schema/raw/master/csl-citation.json"}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 xml:space="preserve">Chiu, </w:t>
      </w:r>
      <w:r w:rsidR="00DB43D7">
        <w:rPr>
          <w:rFonts w:ascii="Garamond" w:hAnsi="Garamond"/>
          <w:sz w:val="24"/>
        </w:rPr>
        <w:t>(</w:t>
      </w:r>
      <w:r w:rsidR="00DB43D7" w:rsidRPr="00DB43D7">
        <w:rPr>
          <w:rFonts w:ascii="Garamond" w:hAnsi="Garamond"/>
          <w:sz w:val="24"/>
        </w:rPr>
        <w:t>2026)</w:t>
      </w:r>
      <w:r w:rsidR="00DB43D7">
        <w:rPr>
          <w:rFonts w:ascii="Garamond" w:hAnsi="Garamond"/>
          <w:sz w:val="24"/>
          <w:szCs w:val="24"/>
        </w:rPr>
        <w:fldChar w:fldCharType="end"/>
      </w:r>
      <w:r w:rsidRPr="00F941F1">
        <w:rPr>
          <w:rFonts w:ascii="Garamond" w:hAnsi="Garamond"/>
          <w:sz w:val="24"/>
          <w:szCs w:val="24"/>
        </w:rPr>
        <w:t xml:space="preserve"> menunjukkan bahwa integrasi kompetensi AI literacy ke dalam praktik pedagogis memungkinkan peserta didik memanfaatkan teknologi secara produktif sekaligus kritis. Dengan demikian, pembelajaran PAI tidak hanya berkontribusi pada penguatan kompetensi keagamaan, tetapi juga pada pengembangan keterampilan yang relevan dengan kebutuhan masyarakat digital.</w:t>
      </w:r>
    </w:p>
    <w:p w14:paraId="6BDC7E74" w14:textId="67B4E6C8"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Implikasi berikutnya berkaitan dengan perubahan kompetensi dan profesionalisme guru PAI. Hasil kajian menunjukkan bahwa implementasi </w:t>
      </w:r>
      <w:r w:rsidR="00DB43D7" w:rsidRPr="00DB43D7">
        <w:rPr>
          <w:rFonts w:ascii="Garamond" w:hAnsi="Garamond"/>
          <w:i/>
          <w:sz w:val="24"/>
          <w:szCs w:val="24"/>
        </w:rPr>
        <w:t>Human-AI Pedagogy</w:t>
      </w:r>
      <w:r w:rsidRPr="00F941F1">
        <w:rPr>
          <w:rFonts w:ascii="Garamond" w:hAnsi="Garamond"/>
          <w:sz w:val="24"/>
          <w:szCs w:val="24"/>
        </w:rPr>
        <w:t xml:space="preserve"> menuntut guru memiliki kemampuan yang melampaui penguasaan materi ajar. Guru perlu mengembangkan literasi digital, literasi AI, kemampuan desain pembelajaran, serta kompetensi dalam mengelola kolaborasi antara manusia dan teknologi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{"citationID":"rtDv3HVs","properties":{"unsorted":false,"formattedCitation":"(Amaly et al., 2021; Najib &amp; Darnoto, 2024)","plainCitation":"(Amaly et al., 2021; Najib &amp; Darnoto, 2024)","noteIndex":0},"citationItems":[{"id":3585,"uris":["http://zotero.org/users/17538357/items/LXC677FM"],"itemData":{"id":3585,"type":"article-journal","abstract":"Banyaknya guru Pendidikan Agama Islam yang masih kurang dalam pengembangan teknologi menjadi kekhawatiran tersendiri dalam proses pendidikan. Oleh karenya dibutuhkan upaya peningkatan kecakapan guru Pendidikan Agama Islam dalam mengoptimalkan pembelajaran berbasis teknologi. Menggunakan pendekatan studi kasus dan teknik pengumpulan data melalui wawancara mendalam. Wawancara dilakukan kepada kepala sekolah, wakil kepala sekolah bidang kurikulum, dan guru pendidikan agama Islam, dan dianalisis dengan teknik display data, reduksi, dan interpretasi. Penelitian ini menemukan bahwa teknologi pendidikan diterapkan dalam proses pembelajaran yang diintegrasikan dengan berbagai teknologi lainnya baik dengan hardware seperti komputer/laptop atau smartphone, baik dengan software seperti aplikasi buatan sendiri ataupun aplikasi open source. Pengoptimalan dilakukan dengan; memahami konten materi pembelajaran; menyesuaikan ruang lingkup strategi pembelajaran; dan mengembangkan wawasan ilmu pengetahuan. Penelitian ini berimplikasi pada pengembangan teori “kompetensi guru dalam pembelajaran berbasis teknologi” dalam pembelajaran","container-title":"Jurnal Pendidikan Agama Islam Al-Thariqah","DOI":"10.25299/al-thariqah.2021.vol6(1).6712","ISSN":"2549-8770","issue":"1","language":"en","page":"88-104","source":"journal.uir.ac.id","title":"Kecakapan Guru Pendidikan Agama Islam dalam Mengoptimalkan Pembelajaran Berbasis Teknologi","volume":"6","author":[{"family":"Amaly","given":"Abdul Mun'im"},{"family":"Muhammad","given":"Giantomi"},{"family":"Erihadiana","given":"Muhammad"},{"family":"Zaqiah","given":"Qiqi Yuliati"}],"issued":{"date-parts":[["2021",6,30]]}}},{"id":3583,"uris":["http://zotero.org/users/17538357/items/H4Q9HKA5"],"itemData":{"id":3583,"type":"article-journal","abstract":"In the modern era, the use of Artificial Intelligence (AI) technology has become an integral part of Islamic Religious Education (Pendidikan Agama Islam; PAI) learning. However, PAI teachers face many challenges in using AI. The article was prepared using a qualitative approach and library research type of research. The article’s findings are divided into three. First, PAI teachers are required to carry out their roles as Mudarris, Mu'allim, Mu'addib and Murabbi. Second, AI has an important role in PAI learning, such as making it easier for teachers and students to access information. Third, there are six types of challenges for PAI teachers in using AI, namely digital literacy problems, lack of facilities and infrastructure, lack of preparation, problems related to ethics, theological problems and educational interaction problems. Therefore, PAI teachers are required to overcome these various challenges, so that the use of AI really has a positive impact on PAI learning.\nDi era modern, penggunaan teknologi Artificial Intelligence (AI) telah menjadi bagian integral dalam pembelajaran Pendidikan Agama Islam (PAI). Namun, guru PAI menghadapi banyak tantangan dalam penggunaan AI. Artikel disusun menggunakan pendekatan kualitatif dan jenis penelitian studi pustaka. Temuan artikel dibagi menjadi tiga. Pertama, guru PAI dituntut menjalankan perannya sebagai Mudarris, Mu’allim, Mu’addib dan Murabbi. Kedua, AI memiliki peran penting dalam pembelajaran PAI, seperti mempermudah guru dan siswa untuk mengakses informasi. Ketiga, ada enam jenis tantangan guru PAI dalam penggunaan AI, yaitu problem literasi digital, minimnya sarana-prasarana, kurangnya persiapan, problem terkait etika, problem teologis dan problem interaksi edukatif. Oleh sebab itu, guru PAI dituntut untuk menanggulangi berbagai tantangan tersebut, agar penggunaan AI benar-benar memberikan dampak positif bagi pembelajaran PAI.\nKata Kunci: Guru PAI; Pendidikan Agama Islam; Era Modern; Artificial Intelligence (AI).","container-title":"TA'LIMUNA: Jurnal Pendidikan Islam","DOI":"10.32478/w4t8ae76","ISSN":"2622-9889","issue":"2","language":"en","page":"146-151","source":"e-journal.staima-alhikam.ac.id","title":"Tantangan Guru Pendidikan Agama Islam di Era Modern dalam Penggunaan Artificial Intelligence (AI): Challenges for Islamic Religious Education Teachers in the Modern Era in the Use of Artificial Intelligence (AI)","title-short":"Tantangan Guru Pendidikan Agama Islam di Era Modern dalam Penggunaan Artificial Intelligence (AI)","volume":"13","author":[{"family":"Najib","given":"Ahmad Choirun"},{"family":"Darnoto","given":""}],"issued":{"date-parts":[["2024",9,16]]}}}],"schema":"https://github.com/citation-style-language/schema/raw/master/csl-citation.json"}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(Amaly et al., 2021; Najib &amp; Darnoto, 2024)</w:t>
      </w:r>
      <w:r w:rsidR="00DB43D7">
        <w:rPr>
          <w:rFonts w:ascii="Garamond" w:hAnsi="Garamond"/>
          <w:sz w:val="24"/>
          <w:szCs w:val="24"/>
        </w:rPr>
        <w:fldChar w:fldCharType="end"/>
      </w:r>
      <w:r w:rsidRPr="00F941F1">
        <w:rPr>
          <w:rFonts w:ascii="Garamond" w:hAnsi="Garamond"/>
          <w:sz w:val="24"/>
          <w:szCs w:val="24"/>
        </w:rPr>
        <w:t xml:space="preserve">. Temuan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{"citationID":"N71s9Qjz","properties":{"unsorted":false,"formattedCitation":"(Hadi et al., 2025)","plainCitation":"(Hadi et al., 2025)","noteIndex":0},"citationItems":[{"id":3622,"uris":["http://zotero.org/users/17538357/items/A4UKRNJB"],"itemData":{"id":3622,"type":"article-journal","container-title":"RIGGS: Journal of Artificial Intelligence and Digital Business","issue":"2","page":"6329–6333","source":"Google Scholar","title":"Kolaborasi Manusia-Mesin Dalam Pendidikan: Strategi Guru Beradaptasi Dengan Teknologi AI","title-short":"Kolaborasi Manusia-Mesin Dalam Pendidikan","volume":"4","author":[{"family":"Hadi","given":"Janes Kurnia"},{"family":"Latifah","given":"Haniyatul"},{"family":"Fuadi","given":"Diyoba Azhar"},{"family":"Fauzan","given":"Fauzan"},{"family":"Christiana","given":"Yona"},{"family":"Hidayat","given":"Tomi"},{"family":"Rifa’i","given":"Rifa’i"}],"issued":{"date-parts":[["2025"]]}}}],"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 xml:space="preserve">Hadi et al., </w:t>
      </w:r>
      <w:r w:rsidR="00DB43D7">
        <w:rPr>
          <w:rFonts w:ascii="Garamond" w:hAnsi="Garamond"/>
          <w:sz w:val="24"/>
        </w:rPr>
        <w:t>(</w:t>
      </w:r>
      <w:r w:rsidR="00DB43D7" w:rsidRPr="00DB43D7">
        <w:rPr>
          <w:rFonts w:ascii="Garamond" w:hAnsi="Garamond"/>
          <w:sz w:val="24"/>
        </w:rPr>
        <w:t>2025)</w:t>
      </w:r>
      <w:r w:rsidR="00DB43D7">
        <w:rPr>
          <w:rFonts w:ascii="Garamond" w:hAnsi="Garamond"/>
          <w:sz w:val="24"/>
          <w:szCs w:val="24"/>
        </w:rPr>
        <w:fldChar w:fldCharType="end"/>
      </w:r>
      <w:r w:rsidRPr="00F941F1">
        <w:rPr>
          <w:rFonts w:ascii="Garamond" w:hAnsi="Garamond"/>
          <w:sz w:val="24"/>
          <w:szCs w:val="24"/>
        </w:rPr>
        <w:t xml:space="preserve"> dan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{"citationID":"FVHuz5mU","properties":{"unsorted":false,"formattedCitation":"(Wang et al., 2026)","plainCitation":"(Wang et al., 2026)","noteIndex":0},"citationItems":[{"id":3623,"uris":["http://zotero.org/users/17538357/items/V5DS5JRI"],"itemData":{"id":3623,"type":"article-journal","abstract":"This systematic review synthesizes 28 empirical studies published between 2015 and 2025 that explore how teachers collaborate with artificial intelligence (AI), including Generative AI (GenAI) in the design of learning tasks across diverse educational contexts. The review focuses on four research questions regarding the theoretical frameworks used, the AI features implemented, the teacher–AI collaboration modes, and the objectives shaping such collaboration. Thematic coding reveals that GenAI tools are predominantly employed to support lesson planning, prompt generation, and creative ideation, and traditional AI tools are commonly used for designing analytics and for feedback design. Teacher-AI collaboration in design manifests in multiple forms, with AI and GenAI most often serving as an assistant or content generator, and less frequently as a co-designer or dialogic partner. Analysis of AI features indicates that tools are selected based on their alignment with four pedagogical affordances: efficiency, responsiveness, creativity, and equity. This review underscores the evolving role of teachers as instructional designers in the process of designing with AI tools and highlights the need for further research into equitable, context-sensitive theoretical models of teacher-AI co-design of learning tasks.","container-title":"Humanities and Social Sciences Communications","DOI":"10.1057/s41599-026-06981-y","ISSN":"2662-9992","issue":"1","journalAbbreviation":"Humanit Soc Sci Commun","language":"en","license":"2026 The Author(s)","page":"757","publisher":"Palgrave","source":"www.nature.com","title":"Reimagining teacher-AI co-design in learning task design: trends and perspectives","title-short":"Reimagining teacher-AI co-design in learning task design","volume":"13","author":[{"family":"Wang","given":"Zongran"},{"family":"Mingzhuo","given":"Liu"},{"family":"Islam","given":"A. Y. M. Atiquil"}],"issued":{"date-parts":[["2026",4,3]]}}}],"schema":"https://github.com/citation-style-language/schema/raw/master/csl-citation.json"}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 xml:space="preserve">Wang et al., </w:t>
      </w:r>
      <w:r w:rsidR="00DB43D7">
        <w:rPr>
          <w:rFonts w:ascii="Garamond" w:hAnsi="Garamond"/>
          <w:sz w:val="24"/>
        </w:rPr>
        <w:t>(</w:t>
      </w:r>
      <w:r w:rsidR="00DB43D7" w:rsidRPr="00DB43D7">
        <w:rPr>
          <w:rFonts w:ascii="Garamond" w:hAnsi="Garamond"/>
          <w:sz w:val="24"/>
        </w:rPr>
        <w:t>2026)</w:t>
      </w:r>
      <w:r w:rsidR="00DB43D7">
        <w:rPr>
          <w:rFonts w:ascii="Garamond" w:hAnsi="Garamond"/>
          <w:sz w:val="24"/>
          <w:szCs w:val="24"/>
        </w:rPr>
        <w:fldChar w:fldCharType="end"/>
      </w:r>
      <w:r w:rsidRPr="00F941F1">
        <w:rPr>
          <w:rFonts w:ascii="Garamond" w:hAnsi="Garamond"/>
          <w:sz w:val="24"/>
          <w:szCs w:val="24"/>
        </w:rPr>
        <w:t xml:space="preserve"> menunjukkan bahwa guru masa depan berperan sebagai learning designer yang mampu mengintegrasikan AI ke dalam aktivitas pembelajaran tanpa kehilangan orientasi pedagogis. Dalam Pendidikan Agama Islam, kompetensi tersebut menjadi semakin penting karena guru bertanggung jawab memastikan bahwa pemanfaatan AI tetap sejalan dengan nilai-nilai Islam, etika pendidikan, dan tujuan pembentukan karakter. Oleh sebab itu, </w:t>
      </w:r>
      <w:r w:rsidR="00DB43D7" w:rsidRPr="00DB43D7">
        <w:rPr>
          <w:rFonts w:ascii="Garamond" w:hAnsi="Garamond"/>
          <w:i/>
          <w:sz w:val="24"/>
          <w:szCs w:val="24"/>
        </w:rPr>
        <w:t>Human-AI Pedagogy</w:t>
      </w:r>
      <w:r w:rsidRPr="00F941F1">
        <w:rPr>
          <w:rFonts w:ascii="Garamond" w:hAnsi="Garamond"/>
          <w:sz w:val="24"/>
          <w:szCs w:val="24"/>
        </w:rPr>
        <w:t xml:space="preserve"> mendorong lahirnya model profesionalisme guru yang memadukan kompetensi pedagogik, teknologi, dan moral secara terpadu.</w:t>
      </w:r>
    </w:p>
    <w:p w14:paraId="6F1E8458" w14:textId="597EE3AD" w:rsidR="00F941F1" w:rsidRP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Meskipun menawarkan berbagai peluang, penerapan </w:t>
      </w:r>
      <w:r w:rsidR="00DB43D7" w:rsidRPr="00DB43D7">
        <w:rPr>
          <w:rFonts w:ascii="Garamond" w:hAnsi="Garamond"/>
          <w:i/>
          <w:sz w:val="24"/>
          <w:szCs w:val="24"/>
        </w:rPr>
        <w:t>Human-AI Pedagogy</w:t>
      </w:r>
      <w:r w:rsidRPr="00F941F1">
        <w:rPr>
          <w:rFonts w:ascii="Garamond" w:hAnsi="Garamond"/>
          <w:sz w:val="24"/>
          <w:szCs w:val="24"/>
        </w:rPr>
        <w:t xml:space="preserve"> juga menghadirkan sejumlah tantangan yang perlu diantisipasi. Beberapa penelitian mengungkapkan bahwa penggunaan AI yang tidak terkontrol dapat menimbulkan ketergantungan teknologi, penyebaran informasi yang kurang valid, penurunan kemampuan berpikir reflektif, serta munculnya persoalan etika dalam pembelajaran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{"citationID":"tMj9Xpuu","properties":{"unsorted":false,"formattedCitation":"(Fauziyati, 2023)","plainCitation":"(Fauziyati, 2023)","noteIndex":0},"citationItems":[{"id":3579,"uris":["http://zotero.org/users/17538357/items/JZE5EH7K"],"itemData":{"id":3579,"type":"article-journal","container-title":"Jurnal Review Pendidikan dan Pengajaran","DOI":"10.31004/jrpp.v6i4.21623","ISSN":"2655-6022","issue":"4","language":"en","page":"2180-2187","source":"journal.universitaspahlawan.ac.id","title":"DAMPAK PENGGUNAAN ARTIFICIAL INTELLIGENCE (AI) DALAM PEMBELAJARAN PENDIDIKAN AGAMA ISLAM","volume":"6","author":[{"family":"Fauziyati","given":"Wiwin Rif’atul"}],"issued":{"date-parts":[["2023",11,25]]}}}],"schema":"https://github.com/citation-style-language/schema/raw/master/csl-citation.json"}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 xml:space="preserve">Fauziyati, </w:t>
      </w:r>
      <w:r w:rsidR="00DB43D7">
        <w:rPr>
          <w:rFonts w:ascii="Garamond" w:hAnsi="Garamond"/>
          <w:sz w:val="24"/>
        </w:rPr>
        <w:t>(</w:t>
      </w:r>
      <w:r w:rsidR="00DB43D7" w:rsidRPr="00DB43D7">
        <w:rPr>
          <w:rFonts w:ascii="Garamond" w:hAnsi="Garamond"/>
          <w:sz w:val="24"/>
        </w:rPr>
        <w:t>2023)</w:t>
      </w:r>
      <w:r w:rsidR="00DB43D7">
        <w:rPr>
          <w:rFonts w:ascii="Garamond" w:hAnsi="Garamond"/>
          <w:sz w:val="24"/>
          <w:szCs w:val="24"/>
        </w:rPr>
        <w:fldChar w:fldCharType="end"/>
      </w:r>
      <w:r w:rsidRPr="00F941F1">
        <w:rPr>
          <w:rFonts w:ascii="Garamond" w:hAnsi="Garamond"/>
          <w:sz w:val="24"/>
          <w:szCs w:val="24"/>
        </w:rPr>
        <w:t xml:space="preserve">. Risiko tersebut menjadi lebih kompleks dalam pembelajaran Pendidikan Agama Islam karena materi keagamaan memerlukan </w:t>
      </w:r>
      <w:r w:rsidRPr="00F941F1">
        <w:rPr>
          <w:rFonts w:ascii="Garamond" w:hAnsi="Garamond"/>
          <w:sz w:val="24"/>
          <w:szCs w:val="24"/>
        </w:rPr>
        <w:lastRenderedPageBreak/>
        <w:t xml:space="preserve">ketepatan sumber, validitas interpretasi, dan sensitivitas terhadap konteks sosial-keagamaan.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{"citationID":"ol0ViFFT","properties":{"unsorted":false,"formattedCitation":"(Andhika et al., 2025)","plainCitation":"(Andhika et al., 2025)","noteIndex":0},"citationItems":[{"id":3564,"uris":["http://zotero.org/users/17538357/items/72CK9LMC"],"itemData":{"id":3564,"type":"article-journal","abstract":"Penelitian ini mengkaji perspektif filsafat Islam terhadap teknologi dan Artificial Intelligence (AI) dalam pendidikan dengan menekankan keseimbangan antara inovasi teknologi dan tanggung jawab moral-spiritual. Dengan menggunakan metode penelitian kualitatif jenis kajian pustaka, penelitian ini menganalisis literatur klasik dan kontemporer Islam yang membahas epistemologi, etika, dan nilai-nilai pendidikan. Hasil kajian menunjukkan bahwa dalam pandangan filsafat Islam, AI tidak sekadar berfungsi sebagai alat efisiensi, tetapi merupakan perpanjangan dari potensi akal (‘aql) yang dianugerahkan Allah untuk mencapai maslahah (kemaslahatan) bagi manusia. Oleh karena itu, penerapan AI dalam pendidikan harus sejalan dengan nilai-nilai dasar Islam seperti tauhid (keesaan Allah), ‘adl (keadilan), ihsan (kebaikan), dan amanah (tanggung jawab). Integrasi AI dalam pendidikan Islam diharapkan mampu meningkatkan kualitas pembelajaran tanpa mengabaikan dimensi etika dan spiritual. Dengan kerangka filsafat Islam, AI dapat menjadi sarana pengembangan intelektual, moral, dan spiritual yang mengantarkan pada tujuan utama pendidikan Islam, yaitu membentuk insān kāmil manusia sempurna yang berilmu dan berakhlak.","container-title":"An Najah (Jurnal Pendidikan Islam dan Sosial Keagamaan)","ISSN":"2964-965X","issue":"6","language":"en","license":"Copyright (c) 2025 Femas Dwi Andhika, Suci Rahmi, Herlini Puspika Sari","page":"95-104","source":"journal.nabest.id","title":"INTEGRASI ARTIFICIAL INTELLIGENCE (AI) DALAM PENDIDIKAN ISLAM: TELAAH FILSAFAT DAN ETIKA DALAM ERA DISRUPSI DIGITAL","title-short":"INTEGRASI ARTIFICIAL INTELLIGENCE (AI) DALAM PENDIDIKAN ISLAM","volume":"4","author":[{"family":"Andhika","given":"Femas Dwi"},{"family":"Rahmi","given":"Suci"},{"family":"Sari","given":"Herlini Puspika"}],"issued":{"date-parts":[["2025",11,7]]}}}],"schema":"https://github.com/citation-style-language/schema/raw/master/csl-citation.json"}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 xml:space="preserve">Andhika et al., </w:t>
      </w:r>
      <w:r w:rsidR="00DB43D7">
        <w:rPr>
          <w:rFonts w:ascii="Garamond" w:hAnsi="Garamond"/>
          <w:sz w:val="24"/>
        </w:rPr>
        <w:t>(</w:t>
      </w:r>
      <w:r w:rsidR="00DB43D7" w:rsidRPr="00DB43D7">
        <w:rPr>
          <w:rFonts w:ascii="Garamond" w:hAnsi="Garamond"/>
          <w:sz w:val="24"/>
        </w:rPr>
        <w:t>2025)</w:t>
      </w:r>
      <w:r w:rsidR="00DB43D7">
        <w:rPr>
          <w:rFonts w:ascii="Garamond" w:hAnsi="Garamond"/>
          <w:sz w:val="24"/>
          <w:szCs w:val="24"/>
        </w:rPr>
        <w:fldChar w:fldCharType="end"/>
      </w:r>
      <w:r w:rsidRPr="00F941F1">
        <w:rPr>
          <w:rFonts w:ascii="Garamond" w:hAnsi="Garamond"/>
          <w:sz w:val="24"/>
          <w:szCs w:val="24"/>
        </w:rPr>
        <w:t xml:space="preserve"> serta </w:t>
      </w:r>
      <w:r w:rsidR="00DB43D7">
        <w:rPr>
          <w:rFonts w:ascii="Garamond" w:hAnsi="Garamond"/>
          <w:sz w:val="24"/>
          <w:szCs w:val="24"/>
        </w:rPr>
        <w:fldChar w:fldCharType="begin"/>
      </w:r>
      <w:r w:rsidR="00DB43D7">
        <w:rPr>
          <w:rFonts w:ascii="Garamond" w:hAnsi="Garamond"/>
          <w:sz w:val="24"/>
          <w:szCs w:val="24"/>
        </w:rPr>
        <w:instrText xml:space="preserve"> ADDIN ZOTERO_ITEM CSL_CITATION {"citationID":"6x3MtlMI","properties":{"unsorted":false,"formattedCitation":"(Masuroh &amp; Mardani, 2025)","plainCitation":"(Masuroh &amp; Mardani, 2025)","noteIndex":0},"citationItems":[{"id":3562,"uris":["http://zotero.org/users/17538357/items/MW564HFW"],"itemData":{"id":3562,"type":"article-journal","abstract":"Penelitian ini bertujuan untuk mengeksplorasi secara komprehensif integrasi teknologi kecerdasan buatan (Artificial Intelligence/AI) dalam pendidikan agama Islam pada era transformasi digital. Fenomena meningkatnya digitalisasi pembelajaran serta hadirnya aplikasi AI berbasis big data dan natural language processing telah mengubah wajah pendidikan global, termasuk pendidikan keagamaan. Artikel ini mengkaji fenomena, tantangan, serta potensi implementasi AI dalam pendidikan agama Islam, dengan fokus pada konstruksi epistemologis, pedagogis, dan etis. Metode penelitian ini menggunakan pendekatan kualitatif-kuantitatif (mixed method) dengan pengumpulan data melalui studi literatur, survei lapangan, dan wawancara mendalam. Temuan menunjukkan bahwa AI berperan dalam meningkatkan efisiensi dan personalisasi pembelajaran agama, namun juga menimbulkan tantangan terkait otoritas keilmuan, bias algoritma, dan resistensi budaya. Penelitian ini berkontribusi pada pengembangan kerangka AI Islami berbasis maqā</w:instrText>
      </w:r>
      <w:r w:rsidR="00DB43D7">
        <w:rPr>
          <w:sz w:val="24"/>
          <w:szCs w:val="24"/>
        </w:rPr>
        <w:instrText>ṣ</w:instrText>
      </w:r>
      <w:r w:rsidR="00DB43D7">
        <w:rPr>
          <w:rFonts w:ascii="Garamond" w:hAnsi="Garamond"/>
          <w:sz w:val="24"/>
          <w:szCs w:val="24"/>
        </w:rPr>
        <w:instrText>id al-shar</w:instrText>
      </w:r>
      <w:r w:rsidR="00DB43D7">
        <w:rPr>
          <w:rFonts w:ascii="Garamond" w:hAnsi="Garamond" w:cs="Garamond"/>
          <w:sz w:val="24"/>
          <w:szCs w:val="24"/>
        </w:rPr>
        <w:instrText>ī‘</w:instrText>
      </w:r>
      <w:r w:rsidR="00DB43D7">
        <w:rPr>
          <w:rFonts w:ascii="Garamond" w:hAnsi="Garamond"/>
          <w:sz w:val="24"/>
          <w:szCs w:val="24"/>
        </w:rPr>
        <w:instrText xml:space="preserve">ah dan merekomendasikan kolaborasi pentahelix dalam merumuskan kebijakan pendidikan digital yang inklusif dan spiritual","container-title":"INTEGRATIF |Jurnal Magister Pendidikan Agama Islam","ISSN":"2963-3540","issue":"1","language":"id","page":"85-101","source":"journal.iaitasik.ac.id","title":"ARTIFICIAL INTELLIGENCE DAN PENDIDIKAN PENDIDIKAN ISLAM: SEBUAH PENDEKATAN HOLISTIK IMPLEMENTATIF","title-short":"ARTIFICIAL INTELLIGENCE DAN PENDIDIKAN PENDIDIKAN ISLAM","volume":"6","author":[{"family":"Masuroh","given":"Imas Siti"},{"family":"Mardani","given":"Dede Aji"}],"issued":{"date-parts":[["2025",3,30]]}}}],"schema":"https://github.com/citation-style-language/schema/raw/master/csl-citation.json"} </w:instrText>
      </w:r>
      <w:r w:rsidR="00DB43D7">
        <w:rPr>
          <w:rFonts w:ascii="Garamond" w:hAnsi="Garamond"/>
          <w:sz w:val="24"/>
          <w:szCs w:val="24"/>
        </w:rPr>
        <w:fldChar w:fldCharType="separate"/>
      </w:r>
      <w:r w:rsidR="00DB43D7" w:rsidRPr="00DB43D7">
        <w:rPr>
          <w:rFonts w:ascii="Garamond" w:hAnsi="Garamond"/>
          <w:sz w:val="24"/>
        </w:rPr>
        <w:t xml:space="preserve">Masuroh &amp; Mardani, </w:t>
      </w:r>
      <w:r w:rsidR="00DB43D7">
        <w:rPr>
          <w:rFonts w:ascii="Garamond" w:hAnsi="Garamond"/>
          <w:sz w:val="24"/>
        </w:rPr>
        <w:t>(</w:t>
      </w:r>
      <w:r w:rsidR="00DB43D7" w:rsidRPr="00DB43D7">
        <w:rPr>
          <w:rFonts w:ascii="Garamond" w:hAnsi="Garamond"/>
          <w:sz w:val="24"/>
        </w:rPr>
        <w:t>2025)</w:t>
      </w:r>
      <w:r w:rsidR="00DB43D7">
        <w:rPr>
          <w:rFonts w:ascii="Garamond" w:hAnsi="Garamond"/>
          <w:sz w:val="24"/>
          <w:szCs w:val="24"/>
        </w:rPr>
        <w:fldChar w:fldCharType="end"/>
      </w:r>
      <w:r w:rsidRPr="00F941F1">
        <w:rPr>
          <w:rFonts w:ascii="Garamond" w:hAnsi="Garamond"/>
          <w:sz w:val="24"/>
          <w:szCs w:val="24"/>
        </w:rPr>
        <w:t xml:space="preserve"> menegaskan bahwa integrasi AI dalam pendidikan Islam harus dilandasi oleh prinsip etika, tanggung jawab, dan kontrol manusia yang kuat. Perspektif </w:t>
      </w:r>
      <w:r w:rsidR="00DB43D7" w:rsidRPr="00DB43D7">
        <w:rPr>
          <w:rFonts w:ascii="Garamond" w:hAnsi="Garamond"/>
          <w:i/>
          <w:sz w:val="24"/>
          <w:szCs w:val="24"/>
        </w:rPr>
        <w:t>Human-AI Pedagogy</w:t>
      </w:r>
      <w:r w:rsidRPr="00F941F1">
        <w:rPr>
          <w:rFonts w:ascii="Garamond" w:hAnsi="Garamond"/>
          <w:sz w:val="24"/>
          <w:szCs w:val="24"/>
        </w:rPr>
        <w:t xml:space="preserve"> memberikan solusi terhadap tantangan tersebut dengan menempatkan guru sebagai pengawas utama yang memastikan penggunaan AI tetap mendukung tujuan pendidikan dan tidak menggeser nilai-nilai kemanusiaan maupun religiusitas peserta didik.</w:t>
      </w:r>
    </w:p>
    <w:p w14:paraId="7B6FA00A" w14:textId="54749C76" w:rsidR="00F941F1" w:rsidRDefault="00F941F1" w:rsidP="00F941F1">
      <w:pPr>
        <w:shd w:val="clear" w:color="auto" w:fill="FFFFFF"/>
        <w:spacing w:after="120"/>
        <w:ind w:firstLine="720"/>
        <w:jc w:val="both"/>
        <w:rPr>
          <w:rFonts w:ascii="Garamond" w:hAnsi="Garamond"/>
          <w:sz w:val="24"/>
          <w:szCs w:val="24"/>
        </w:rPr>
      </w:pPr>
      <w:r w:rsidRPr="00F941F1">
        <w:rPr>
          <w:rFonts w:ascii="Garamond" w:hAnsi="Garamond"/>
          <w:sz w:val="24"/>
          <w:szCs w:val="24"/>
        </w:rPr>
        <w:t xml:space="preserve">Secara keseluruhan, hasil penelitian menunjukkan bahwa implikasi utama </w:t>
      </w:r>
      <w:r w:rsidR="00DB43D7" w:rsidRPr="00DB43D7">
        <w:rPr>
          <w:rFonts w:ascii="Garamond" w:hAnsi="Garamond"/>
          <w:i/>
          <w:sz w:val="24"/>
          <w:szCs w:val="24"/>
        </w:rPr>
        <w:t>Human-AI Pedagogy</w:t>
      </w:r>
      <w:r w:rsidRPr="00F941F1">
        <w:rPr>
          <w:rFonts w:ascii="Garamond" w:hAnsi="Garamond"/>
          <w:sz w:val="24"/>
          <w:szCs w:val="24"/>
        </w:rPr>
        <w:t xml:space="preserve"> dalam pembelajaran Pendidikan Agama Islam terletak pada terciptanya keseimbangan antara inovasi teknologi dan nilai-nilai humanistik-keislaman. AI berkontribusi dalam meningkatkan efektivitas, fleksibilitas, dan personalisasi pembelajaran, sementara guru tetap memegang peran sentral dalam pembinaan karakter, penguatan spiritualitas, dan pengambilan keputusan pedagogis. Temuan ini mengarah pada terbentuknya model pembelajaran PAI yang human-centered, yaitu pembelajaran yang memanfaatkan kecanggihan teknologi tanpa mengabaikan aspek moral, etika, dan kemanusiaan. Dengan demikian, keberhasilan implementasi </w:t>
      </w:r>
      <w:r w:rsidR="00DB43D7" w:rsidRPr="00DB43D7">
        <w:rPr>
          <w:rFonts w:ascii="Garamond" w:hAnsi="Garamond"/>
          <w:i/>
          <w:sz w:val="24"/>
          <w:szCs w:val="24"/>
        </w:rPr>
        <w:t>Human-AI Pedagogy</w:t>
      </w:r>
      <w:r w:rsidRPr="00F941F1">
        <w:rPr>
          <w:rFonts w:ascii="Garamond" w:hAnsi="Garamond"/>
          <w:sz w:val="24"/>
          <w:szCs w:val="24"/>
        </w:rPr>
        <w:t xml:space="preserve"> tidak ditentukan oleh tingkat kecanggihan teknologi yang digunakan, melainkan oleh kemampuan guru dalam mengintegrasikan AI secara kritis, etis, dan bermakna untuk mendukung tercapainya tujuan pendidikan Islam di </w:t>
      </w:r>
      <w:r w:rsidR="00255B18" w:rsidRPr="00255B18">
        <w:rPr>
          <w:rFonts w:ascii="Garamond" w:hAnsi="Garamond"/>
          <w:i/>
          <w:sz w:val="24"/>
          <w:szCs w:val="24"/>
        </w:rPr>
        <w:t>Era Artificial Intelligence</w:t>
      </w:r>
      <w:r w:rsidRPr="00F941F1">
        <w:rPr>
          <w:rFonts w:ascii="Garamond" w:hAnsi="Garamond"/>
          <w:sz w:val="24"/>
          <w:szCs w:val="24"/>
        </w:rPr>
        <w:t>.</w:t>
      </w:r>
    </w:p>
    <w:p w14:paraId="79F52DC8" w14:textId="64141FAE" w:rsidR="00DB5FD5" w:rsidRPr="003653CA" w:rsidRDefault="00D17D6C" w:rsidP="001314A4">
      <w:pPr>
        <w:tabs>
          <w:tab w:val="left" w:pos="426"/>
        </w:tabs>
        <w:spacing w:after="120" w:line="360" w:lineRule="auto"/>
        <w:rPr>
          <w:rFonts w:ascii="Garamond" w:hAnsi="Garamond"/>
          <w:b/>
          <w:bCs/>
          <w:sz w:val="24"/>
          <w:szCs w:val="24"/>
          <w:lang w:val="id-ID"/>
        </w:rPr>
      </w:pPr>
      <w:r w:rsidRPr="003653CA">
        <w:rPr>
          <w:rFonts w:ascii="Garamond" w:hAnsi="Garamond"/>
          <w:b/>
          <w:bCs/>
          <w:sz w:val="24"/>
          <w:szCs w:val="24"/>
          <w:lang w:val="id-ID"/>
        </w:rPr>
        <w:t>4</w:t>
      </w:r>
      <w:r w:rsidR="00DB5FD5" w:rsidRPr="003653CA">
        <w:rPr>
          <w:rFonts w:ascii="Garamond" w:hAnsi="Garamond"/>
          <w:b/>
          <w:bCs/>
          <w:sz w:val="24"/>
          <w:szCs w:val="24"/>
          <w:lang w:val="id-ID"/>
        </w:rPr>
        <w:t xml:space="preserve">. </w:t>
      </w:r>
      <w:r w:rsidR="00BF132B" w:rsidRPr="003653CA">
        <w:rPr>
          <w:rFonts w:ascii="Garamond" w:hAnsi="Garamond"/>
          <w:b/>
          <w:bCs/>
          <w:sz w:val="24"/>
          <w:szCs w:val="24"/>
          <w:lang w:val="id-ID"/>
        </w:rPr>
        <w:t>Pembahasan</w:t>
      </w:r>
    </w:p>
    <w:p w14:paraId="76916D5A" w14:textId="51292ED1" w:rsidR="00DB43D7" w:rsidRPr="00DB43D7" w:rsidRDefault="00DB43D7" w:rsidP="00DB43D7">
      <w:pPr>
        <w:shd w:val="clear" w:color="auto" w:fill="FFFFFF"/>
        <w:spacing w:after="120"/>
        <w:ind w:firstLine="720"/>
        <w:jc w:val="both"/>
        <w:rPr>
          <w:rFonts w:ascii="Garamond" w:hAnsi="Garamond"/>
          <w:sz w:val="24"/>
          <w:szCs w:val="24"/>
        </w:rPr>
      </w:pPr>
      <w:r w:rsidRPr="00DB43D7">
        <w:rPr>
          <w:rFonts w:ascii="Garamond" w:hAnsi="Garamond"/>
          <w:sz w:val="24"/>
          <w:szCs w:val="24"/>
        </w:rPr>
        <w:t xml:space="preserve">Hasil </w:t>
      </w:r>
      <w:r w:rsidRPr="00DB43D7">
        <w:rPr>
          <w:rFonts w:ascii="Garamond" w:hAnsi="Garamond"/>
          <w:i/>
          <w:sz w:val="24"/>
          <w:szCs w:val="24"/>
        </w:rPr>
        <w:t>narrative review</w:t>
      </w:r>
      <w:r w:rsidRPr="00DB43D7">
        <w:rPr>
          <w:rFonts w:ascii="Garamond" w:hAnsi="Garamond"/>
          <w:sz w:val="24"/>
          <w:szCs w:val="24"/>
        </w:rPr>
        <w:t xml:space="preserve"> menunjukkan bahwa peran guru Pendidikan Agama Islam (PAI) di </w:t>
      </w:r>
      <w:r w:rsidR="00255B18" w:rsidRPr="00255B18">
        <w:rPr>
          <w:rFonts w:ascii="Garamond" w:hAnsi="Garamond"/>
          <w:i/>
          <w:sz w:val="24"/>
          <w:szCs w:val="24"/>
        </w:rPr>
        <w:t xml:space="preserve">Era Artificial Intelligence </w:t>
      </w:r>
      <w:r w:rsidRPr="00DB43D7">
        <w:rPr>
          <w:rFonts w:ascii="Garamond" w:hAnsi="Garamond"/>
          <w:sz w:val="24"/>
          <w:szCs w:val="24"/>
        </w:rPr>
        <w:t xml:space="preserve">tidak mengalami reduksi, melainkan mengalami rekonstruksi menuju peran yang lebih strategis dalam ekosistem pembelajaran digital. Sintesis terhadap 33 artikel memperlihatkan bahwa guru tidak lagi berfungsi sebagai satu-satunya sumber pengetahuan, tetapi berkembang menjadi fasilitator pembelajaran, mentor moral-spiritual, kurator informasi keagamaan, dan desainer pembelajaran berbasis kolaborasi manusia dan teknologi. Temuan juga menunjukkan bahwa hubungan antara guru, peserta didik, dan AI membentuk pola interaksi yang bersifat kolaboratif dan komplementer. AI berperan dalam mendukung personalisasi pembelajaran, sedangkan guru tetap menjadi pengarah utama yang memastikan proses pendidikan berlangsung sesuai tujuan pedagogis dan nilai-nilai Islam. Selain itu, penerapan </w:t>
      </w:r>
      <w:r w:rsidRPr="00DB43D7">
        <w:rPr>
          <w:rFonts w:ascii="Garamond" w:hAnsi="Garamond"/>
          <w:i/>
          <w:sz w:val="24"/>
          <w:szCs w:val="24"/>
        </w:rPr>
        <w:t>Human-AI Pedagogy</w:t>
      </w:r>
      <w:r w:rsidRPr="00DB43D7">
        <w:rPr>
          <w:rFonts w:ascii="Garamond" w:hAnsi="Garamond"/>
          <w:sz w:val="24"/>
          <w:szCs w:val="24"/>
        </w:rPr>
        <w:t xml:space="preserve"> memberikan implikasi berupa peningkatan kualitas pembelajaran, penguatan kompetensi abad ke-21, serta munculnya model pembelajaran human-centered yang memadukan kecanggihan teknologi dengan nilai kemanusiaan dan religiusitas.</w:t>
      </w:r>
    </w:p>
    <w:p w14:paraId="26BEF9B1" w14:textId="7DF96A4F" w:rsidR="00DB43D7" w:rsidRPr="00DB43D7" w:rsidRDefault="00DB43D7" w:rsidP="00DB43D7">
      <w:pPr>
        <w:shd w:val="clear" w:color="auto" w:fill="FFFFFF"/>
        <w:spacing w:after="120"/>
        <w:ind w:firstLine="720"/>
        <w:jc w:val="both"/>
        <w:rPr>
          <w:rFonts w:ascii="Garamond" w:hAnsi="Garamond"/>
          <w:sz w:val="24"/>
          <w:szCs w:val="24"/>
        </w:rPr>
      </w:pPr>
      <w:r w:rsidRPr="00DB43D7">
        <w:rPr>
          <w:rFonts w:ascii="Garamond" w:hAnsi="Garamond"/>
          <w:sz w:val="24"/>
          <w:szCs w:val="24"/>
        </w:rPr>
        <w:t xml:space="preserve">Secara teoretis, temuan tersebut dapat dijelaskan melalui perspektif </w:t>
      </w:r>
      <w:r w:rsidRPr="00DB43D7">
        <w:rPr>
          <w:rFonts w:ascii="Garamond" w:hAnsi="Garamond"/>
          <w:i/>
          <w:sz w:val="24"/>
          <w:szCs w:val="24"/>
        </w:rPr>
        <w:t>Human-AI Pedagogy</w:t>
      </w:r>
      <w:r w:rsidRPr="00DB43D7">
        <w:rPr>
          <w:rFonts w:ascii="Garamond" w:hAnsi="Garamond"/>
          <w:sz w:val="24"/>
          <w:szCs w:val="24"/>
        </w:rPr>
        <w:t xml:space="preserve"> yang menempatkan teknologi sebagai instrumen pendukung pembelajaran, bukan sebagai pengganti manusia. Kerangka </w:t>
      </w:r>
      <w:r w:rsidRPr="00DB43D7">
        <w:rPr>
          <w:rFonts w:ascii="Garamond" w:hAnsi="Garamond"/>
          <w:i/>
          <w:sz w:val="24"/>
          <w:szCs w:val="24"/>
        </w:rPr>
        <w:t xml:space="preserve">Human-Centric </w:t>
      </w:r>
      <w:r w:rsidR="00255B18" w:rsidRPr="00255B18">
        <w:rPr>
          <w:rFonts w:ascii="Garamond" w:hAnsi="Garamond"/>
          <w:i/>
          <w:sz w:val="24"/>
          <w:szCs w:val="24"/>
        </w:rPr>
        <w:t xml:space="preserve">Artificial Intelligence </w:t>
      </w:r>
      <w:r w:rsidRPr="00DB43D7">
        <w:rPr>
          <w:rFonts w:ascii="Garamond" w:hAnsi="Garamond"/>
          <w:i/>
          <w:sz w:val="24"/>
          <w:szCs w:val="24"/>
        </w:rPr>
        <w:t>Pedagogy</w:t>
      </w:r>
      <w:r w:rsidRPr="00DB43D7">
        <w:rPr>
          <w:rFonts w:ascii="Garamond" w:hAnsi="Garamond"/>
          <w:sz w:val="24"/>
          <w:szCs w:val="24"/>
        </w:rPr>
        <w:t xml:space="preserve"> (HCAP) yang dikembangkan oleh </w:t>
      </w:r>
      <w:r>
        <w:rPr>
          <w:rFonts w:ascii="Garamond" w:hAnsi="Garamond"/>
          <w:sz w:val="24"/>
          <w:szCs w:val="24"/>
        </w:rPr>
        <w:fldChar w:fldCharType="begin"/>
      </w:r>
      <w:r>
        <w:rPr>
          <w:rFonts w:ascii="Garamond" w:hAnsi="Garamond"/>
          <w:sz w:val="24"/>
          <w:szCs w:val="24"/>
        </w:rPr>
        <w:instrText xml:space="preserve"> ADDIN ZOTERO_ITEM CSL_CITATION {"citationID":"bD3VWnqo","properties":{"unsorted":false,"formattedCitation":"(Chiu, 2026)","plainCitation":"(Chiu, 2026)","noteIndex":0},"citationItems":[{"id":3627,"uris":["http://zotero.org/users/17538357/items/52EVTAZ5"],"itemData":{"id":3627,"type":"article-journal","container-title":"Interactive Learning Environments","page":"1–16","source":"Google Scholar","title":"Human-Centric Artificial Intelligence Pedagogy (HCAP) framework developed from TPACK through integration of artificial intelligence literacy and competency","author":[{"family":"Chiu","given":"Thomas KF"}],"issued":{"date-parts":[["2026"]]}}}],"schema":"https://github.com/citation-style-language/schema/raw/master/csl-citation.json"}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Chiu, </w:t>
      </w:r>
      <w:r>
        <w:rPr>
          <w:rFonts w:ascii="Garamond" w:hAnsi="Garamond"/>
          <w:sz w:val="24"/>
        </w:rPr>
        <w:t>(</w:t>
      </w:r>
      <w:r w:rsidRPr="00DB43D7">
        <w:rPr>
          <w:rFonts w:ascii="Garamond" w:hAnsi="Garamond"/>
          <w:sz w:val="24"/>
        </w:rPr>
        <w:t>2026)</w:t>
      </w:r>
      <w:r>
        <w:rPr>
          <w:rFonts w:ascii="Garamond" w:hAnsi="Garamond"/>
          <w:sz w:val="24"/>
          <w:szCs w:val="24"/>
        </w:rPr>
        <w:fldChar w:fldCharType="end"/>
      </w:r>
      <w:r w:rsidRPr="00DB43D7">
        <w:rPr>
          <w:rFonts w:ascii="Garamond" w:hAnsi="Garamond"/>
          <w:sz w:val="24"/>
          <w:szCs w:val="24"/>
        </w:rPr>
        <w:t xml:space="preserve"> menjelaskan bahwa keberhasilan integrasi AI dalam pendidikan bergantung pada kemampuan guru mengombinasikan kompetensi pedagogik, literasi AI, dan literasi digital secara seimbang. Perspektif ini selaras dengan konsep </w:t>
      </w:r>
      <w:r w:rsidR="00255B18" w:rsidRPr="00255B18">
        <w:rPr>
          <w:rFonts w:ascii="Garamond" w:hAnsi="Garamond"/>
          <w:i/>
          <w:sz w:val="24"/>
          <w:szCs w:val="24"/>
        </w:rPr>
        <w:t>Human-AI Alignment</w:t>
      </w:r>
      <w:r w:rsidRPr="00DB43D7">
        <w:rPr>
          <w:rFonts w:ascii="Garamond" w:hAnsi="Garamond"/>
          <w:i/>
          <w:sz w:val="24"/>
          <w:szCs w:val="24"/>
        </w:rPr>
        <w:t xml:space="preserve"> </w:t>
      </w:r>
      <w:r w:rsidRPr="00DB43D7">
        <w:rPr>
          <w:rFonts w:ascii="Garamond" w:hAnsi="Garamond"/>
          <w:sz w:val="24"/>
          <w:szCs w:val="24"/>
        </w:rPr>
        <w:t xml:space="preserve">yang dikemukakan </w:t>
      </w:r>
      <w:r>
        <w:rPr>
          <w:rFonts w:ascii="Garamond" w:hAnsi="Garamond"/>
          <w:sz w:val="24"/>
          <w:szCs w:val="24"/>
        </w:rPr>
        <w:fldChar w:fldCharType="begin"/>
      </w:r>
      <w:r>
        <w:rPr>
          <w:rFonts w:ascii="Garamond" w:hAnsi="Garamond"/>
          <w:sz w:val="24"/>
          <w:szCs w:val="24"/>
        </w:rPr>
        <w:instrText xml:space="preserve"> ADDIN ZOTERO_ITEM CSL_CITATION {"citationID":"a50ATui7","properties":{"unsorted":false,"formattedCitation":"(Shen, 2025)","plainCitation":"(Shen, 2025)","noteIndex":0},"citationItems":[{"id":3573,"uris":["http://zotero.org/users/17538357/items/BX6CZHCY"],"itemData":{"id":3573,"type":"article-journal","container-title":"arXiv preprint arXiv:2512.21552","source":"Google Scholar","title":"Bidirectional Human-AI Alignment in Education for Trustworthy Learning Environments","URL":"https://arxiv.org/abs/2512.21552","author":[{"family":"Shen","given":"Hua"}],"accessed":{"date-parts":[["2026",6,4]]},"issued":{"date-parts":[["2025"]]}}}],"schema":"https://github.com/citation-style-language/schema/raw/master/csl-citation.json"}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Shen, </w:t>
      </w:r>
      <w:r>
        <w:rPr>
          <w:rFonts w:ascii="Garamond" w:hAnsi="Garamond"/>
          <w:sz w:val="24"/>
        </w:rPr>
        <w:t>(</w:t>
      </w:r>
      <w:r w:rsidRPr="00DB43D7">
        <w:rPr>
          <w:rFonts w:ascii="Garamond" w:hAnsi="Garamond"/>
          <w:sz w:val="24"/>
        </w:rPr>
        <w:t>2025)</w:t>
      </w:r>
      <w:r>
        <w:rPr>
          <w:rFonts w:ascii="Garamond" w:hAnsi="Garamond"/>
          <w:sz w:val="24"/>
          <w:szCs w:val="24"/>
        </w:rPr>
        <w:fldChar w:fldCharType="end"/>
      </w:r>
      <w:r w:rsidRPr="00DB43D7">
        <w:rPr>
          <w:rFonts w:ascii="Garamond" w:hAnsi="Garamond"/>
          <w:sz w:val="24"/>
          <w:szCs w:val="24"/>
        </w:rPr>
        <w:t>, yang menegaskan bahwa hubungan antara manusia dan AI harus dibangun berdasarkan prinsip keselarasan tujuan, nilai, dan tanggung jawab. Dalam konteks Pendidikan Agama Islam, teori tersebut menjadi semakin relevan karena tujuan pendidikan tidak hanya berorientasi pada transfer pengetahuan, tetapi juga pembentukan akhlak, pengembangan spiritualitas, dan internalisasi nilai-nilai keislaman. Oleh karena itu, AI hanya dapat berfungsi sebagai alat bantu, sedangkan proses pendidikan yang menyentuh aspek moral dan afektif tetap memerlukan kehadiran guru sebagai figur pendidik.</w:t>
      </w:r>
    </w:p>
    <w:p w14:paraId="7E055EAC" w14:textId="0B64E8EB" w:rsidR="00DB43D7" w:rsidRPr="00DB43D7" w:rsidRDefault="00DB43D7" w:rsidP="00DB43D7">
      <w:pPr>
        <w:shd w:val="clear" w:color="auto" w:fill="FFFFFF"/>
        <w:spacing w:after="120"/>
        <w:ind w:firstLine="720"/>
        <w:jc w:val="both"/>
        <w:rPr>
          <w:rFonts w:ascii="Garamond" w:hAnsi="Garamond"/>
          <w:sz w:val="24"/>
          <w:szCs w:val="24"/>
        </w:rPr>
      </w:pPr>
      <w:r w:rsidRPr="00DB43D7">
        <w:rPr>
          <w:rFonts w:ascii="Garamond" w:hAnsi="Garamond"/>
          <w:sz w:val="24"/>
          <w:szCs w:val="24"/>
        </w:rPr>
        <w:t xml:space="preserve">Temuan penelitian ini pada umumnya sejalan dengan berbagai penelitian terdahulu yang menegaskan pentingnya peran guru dalam ekosistem pembelajaran berbasis AI. </w:t>
      </w:r>
      <w:r>
        <w:rPr>
          <w:rFonts w:ascii="Garamond" w:hAnsi="Garamond"/>
          <w:sz w:val="24"/>
          <w:szCs w:val="24"/>
        </w:rPr>
        <w:fldChar w:fldCharType="begin"/>
      </w:r>
      <w:r>
        <w:rPr>
          <w:rFonts w:ascii="Garamond" w:hAnsi="Garamond"/>
          <w:sz w:val="24"/>
          <w:szCs w:val="24"/>
        </w:rPr>
        <w:instrText xml:space="preserve"> ADDIN ZOTERO_ITEM CSL_CITATION {"citationID":"d8SBP1v6","properties":{"unsorted":false,"formattedCitation":"(Ahmad et al., 2025)","plainCitation":"(Ahmad et al., 2025)","noteIndex":0},"citationItems":[{"id":3601,"uris":["http://zotero.org/users/17538357/items/L8DHS8I2"],"itemData":{"id":3601,"type":"article-journal","abstract":"The rapid advancement of AI technology offers opportunities to improve learning effectiveness but also poses challenges in preserving the moral and spiritual values that underpin Islamic education. This study aims to analyze the role of Artificial Intelligence (AI) as a companion to Islamic Religious Education (PAI) teachers through the perspectives of tarbiyah, ta’lim, and ta’dib. The research uses a descriptive qualitative method with a literature study approach, drawing on national and international journal articles, books, policy reports, and classical Islamic educational references. Source selection was based on relevance and a publication range from the last ten years (2015–2025). Data were collected through documentation techniques by accessing academic databases and scientific portals. The data were analyzed using content and thematic analysis through stages of data reduction, issue categorization, synthesis of findings, and conceptual interpretation. The results show that AI can support ta’lim by providing adaptive learning, digital tutoring, and automated assessment, yet it cannot fulfill the functions of tarbiyah and ta’dib due to its lack of emotional sensitivity, ethical awareness, and spiritual depth. Therefore, the role of teachers as murabbi remains essential. The study concludes that AI serves as a pedagogical partner that strengthens learning and must be integrated in alignment with Islamic values","container-title":"Indo-MathEdu Intellectuals Journal","DOI":"10.54373/imeij.v6i8.4600","ISSN":"2808-5078","issue":"8","language":"en","page":"11483-11497","source":"ejournal.indo-intellectual.id","title":"AI sebagai Pendamping Guru PAI (Telaah Nilai Tarbiyah, Ta’lim, dan Ta’dib di Era Digital): AI, TARBIYAH, TA'LIM DAN TA'DIB","title-short":"AI sebagai Pendamping Guru PAI (Telaah Nilai Tarbiyah, Ta’lim, dan Ta’dib di Era Digital)","volume":"6","author":[{"family":"Ahmad","given":"Arbi Salam"},{"family":"Kustati","given":"Martin"},{"family":"Bashori","given":"Bashori"}],"issued":{"date-parts":[["2025",12,8]]}}}],"schema":"https://github.com/citation-style-language/schema/raw/master/csl-citation.json"}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Ahmad et al., </w:t>
      </w:r>
      <w:r>
        <w:rPr>
          <w:rFonts w:ascii="Garamond" w:hAnsi="Garamond"/>
          <w:sz w:val="24"/>
        </w:rPr>
        <w:t>(</w:t>
      </w:r>
      <w:r w:rsidRPr="00DB43D7">
        <w:rPr>
          <w:rFonts w:ascii="Garamond" w:hAnsi="Garamond"/>
          <w:sz w:val="24"/>
        </w:rPr>
        <w:t>2025)</w:t>
      </w:r>
      <w:r>
        <w:rPr>
          <w:rFonts w:ascii="Garamond" w:hAnsi="Garamond"/>
          <w:sz w:val="24"/>
          <w:szCs w:val="24"/>
        </w:rPr>
        <w:fldChar w:fldCharType="end"/>
      </w:r>
      <w:r w:rsidRPr="00DB43D7">
        <w:rPr>
          <w:rFonts w:ascii="Garamond" w:hAnsi="Garamond"/>
          <w:sz w:val="24"/>
          <w:szCs w:val="24"/>
        </w:rPr>
        <w:t xml:space="preserve">, </w:t>
      </w:r>
      <w:r>
        <w:rPr>
          <w:rFonts w:ascii="Garamond" w:hAnsi="Garamond"/>
          <w:sz w:val="24"/>
          <w:szCs w:val="24"/>
        </w:rPr>
        <w:fldChar w:fldCharType="begin"/>
      </w:r>
      <w:r>
        <w:rPr>
          <w:rFonts w:ascii="Garamond" w:hAnsi="Garamond"/>
          <w:sz w:val="24"/>
          <w:szCs w:val="24"/>
        </w:rPr>
        <w:instrText xml:space="preserve"> ADDIN ZOTERO_ITEM CSL_CITATION {"citationID":"E7sivrAQ","properties":{"unsorted":false,"formattedCitation":"(Munawarsyah &amp; Suratin, 2026)","plainCitation":"(Munawarsyah &amp; Suratin, 2026)","noteIndex":0},"citationItems":[{"id":3599,"uris":["http://zotero.org/users/17538357/items/HVHMBX63"],"itemData":{"id":3599,"type":"article-journal","abstract":"The development of Artificial Intelligence globally and nationally is transforming the learning ecosystem, requiring Islamic Religious Education teachers to adapt to pedagogical, ethical, and cultural changes to maintain the relevance of religious education. This study aims to analyze the transformation of the role of Islamic Religious Education teachers in facing the Artificial Intelligence-based learning ecosystem, by emphasizing their contribution to strengthening religious, humanistic, and religious moderation values </w:instrText>
      </w:r>
      <w:r>
        <w:rPr>
          <w:sz w:val="24"/>
          <w:szCs w:val="24"/>
        </w:rPr>
        <w:instrText>​​</w:instrText>
      </w:r>
      <w:r>
        <w:rPr>
          <w:rFonts w:ascii="Garamond" w:hAnsi="Garamond"/>
          <w:sz w:val="24"/>
          <w:szCs w:val="24"/>
        </w:rPr>
        <w:instrText xml:space="preserve">in the digital era. This study uses a qualitative approach with a literature review. Data sources come from various relevant scientific literature, including books, journal articles, proceedings, and national education policy documents that discuss Artificial Intelligence in education, particularly in the context of Islamic Religious Education learning. Data collection techniques are carried out through searching, collecting, and critical review of credible and up-to-date written sources. Data analysis is carried out by organizing, classifying, and synthesizing findings from various literature to obtain a comprehensive conceptual and thematic picture. Data validity is maintained through the selection of relevant, authoritative sources that are consistent with the focus of the study. The research findings indicate that the transformation of the role of Islamic Religious Education teachers involves a shift from transmitting knowledge to facilitating meaningful learning, reinforcing ethical digital literacy, and exemplifying the internalization of Islamic values </w:instrText>
      </w:r>
      <w:r>
        <w:rPr>
          <w:sz w:val="24"/>
          <w:szCs w:val="24"/>
        </w:rPr>
        <w:instrText>​​</w:instrText>
      </w:r>
      <w:r>
        <w:rPr>
          <w:rFonts w:ascii="Garamond" w:hAnsi="Garamond"/>
          <w:sz w:val="24"/>
          <w:szCs w:val="24"/>
        </w:rPr>
        <w:instrText xml:space="preserve">within a technological context. Artificial Intelligence has the potential to enhance learning effectiveness when coupled with teachers' pedagogical, spiritual, and critical competencies. The implications of this research emphasize its theoretical contribution to the development of a technology-adaptive Islamic Religious Education paradigm, as well as its practical contribution as a strategic reference for teachers and educational policymakers.","container-title":"Jurnal Studi Pendidikan Agama Islam","DOI":"10.32806/jspai.v2i1.1544","ISSN":"3123-5441","issue":"1","language":"en","license":"Copyright (c) 2026 Muzawir Munawarsyah, Sonia Isna Suratin","page":"113-125","source":"jurnalalkhairat.org","title":"Transformasi Peran Guru Pendidikan Agama Islam dalam Menghadapi Ekosistem Pembelajaran Berbasis Artificial Intelligence","volume":"2","author":[{"family":"Munawarsyah","given":"Muzawir"},{"family":"Suratin","given":"Sonia Isna"}],"issued":{"date-parts":[["2026",3,17]]}}}],"schema":"https://github.com/citation-style-language/schema/raw/master/csl-citation.json"}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Munawarsyah &amp; Suratin, </w:t>
      </w:r>
      <w:r>
        <w:rPr>
          <w:rFonts w:ascii="Garamond" w:hAnsi="Garamond"/>
          <w:sz w:val="24"/>
        </w:rPr>
        <w:t>(</w:t>
      </w:r>
      <w:r w:rsidRPr="00DB43D7">
        <w:rPr>
          <w:rFonts w:ascii="Garamond" w:hAnsi="Garamond"/>
          <w:sz w:val="24"/>
        </w:rPr>
        <w:t>2026)</w:t>
      </w:r>
      <w:r>
        <w:rPr>
          <w:rFonts w:ascii="Garamond" w:hAnsi="Garamond"/>
          <w:sz w:val="24"/>
          <w:szCs w:val="24"/>
        </w:rPr>
        <w:fldChar w:fldCharType="end"/>
      </w:r>
      <w:r w:rsidRPr="00DB43D7">
        <w:rPr>
          <w:rFonts w:ascii="Garamond" w:hAnsi="Garamond"/>
          <w:sz w:val="24"/>
          <w:szCs w:val="24"/>
        </w:rPr>
        <w:t xml:space="preserve">, serta </w:t>
      </w:r>
      <w:r>
        <w:rPr>
          <w:rFonts w:ascii="Garamond" w:hAnsi="Garamond"/>
          <w:sz w:val="24"/>
          <w:szCs w:val="24"/>
        </w:rPr>
        <w:fldChar w:fldCharType="begin"/>
      </w:r>
      <w:r>
        <w:rPr>
          <w:rFonts w:ascii="Garamond" w:hAnsi="Garamond"/>
          <w:sz w:val="24"/>
          <w:szCs w:val="24"/>
        </w:rPr>
        <w:instrText xml:space="preserve"> ADDIN ZOTERO_ITEM CSL_CITATION {"citationID":"4aIw9CjF","properties":{"unsorted":false,"formattedCitation":"(Hadi et al., 2025)","plainCitation":"(Hadi et al., 2025)","noteIndex":0},"citationItems":[{"id":3622,"uris":["http://zotero.org/users/17538357/items/A4UKRNJB"],"itemData":{"id":3622,"type":"article-journal","container-title":"RIGGS: Journal of Artificial Intelligence and Digital Business","issue":"2","page":"6329–6333","source":"Google Scholar","title":"Kolaborasi Manusia-Mesin Dalam Pendidikan: Strategi Guru Beradaptasi Dengan Teknologi AI","title-short":"Kolaborasi Manusia-Mesin Dalam Pendidikan","volume":"4","author":[{"family":"Hadi","given":"Janes Kurnia"},{"family":"Latifah","given":"Haniyatul"},{"family":"Fuadi","given":"Diyoba Azhar"},{"family":"Fauzan","given":"Fauzan"},{"family":"Christiana","given":"Yona"},{"family":"Hidayat","given":"Tomi"},{"family":"Rifa’i","given":"Rifa’i"}],"issued":{"date-parts":[["2025"]]}}}],"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Hadi et al., </w:t>
      </w:r>
      <w:r>
        <w:rPr>
          <w:rFonts w:ascii="Garamond" w:hAnsi="Garamond"/>
          <w:sz w:val="24"/>
        </w:rPr>
        <w:t>(</w:t>
      </w:r>
      <w:r w:rsidRPr="00DB43D7">
        <w:rPr>
          <w:rFonts w:ascii="Garamond" w:hAnsi="Garamond"/>
          <w:sz w:val="24"/>
        </w:rPr>
        <w:t>2025)</w:t>
      </w:r>
      <w:r>
        <w:rPr>
          <w:rFonts w:ascii="Garamond" w:hAnsi="Garamond"/>
          <w:sz w:val="24"/>
          <w:szCs w:val="24"/>
        </w:rPr>
        <w:fldChar w:fldCharType="end"/>
      </w:r>
      <w:r w:rsidRPr="00DB43D7">
        <w:rPr>
          <w:rFonts w:ascii="Garamond" w:hAnsi="Garamond"/>
          <w:sz w:val="24"/>
          <w:szCs w:val="24"/>
        </w:rPr>
        <w:t xml:space="preserve"> menemukan bahwa AI berperan sebagai pendamping yang memperkuat kapasitas guru, bukan menggantikannya. Hasil serupa juga </w:t>
      </w:r>
      <w:r w:rsidRPr="00DB43D7">
        <w:rPr>
          <w:rFonts w:ascii="Garamond" w:hAnsi="Garamond"/>
          <w:sz w:val="24"/>
          <w:szCs w:val="24"/>
        </w:rPr>
        <w:lastRenderedPageBreak/>
        <w:t xml:space="preserve">ditunjukkan oleh </w:t>
      </w:r>
      <w:r>
        <w:rPr>
          <w:rFonts w:ascii="Garamond" w:hAnsi="Garamond"/>
          <w:sz w:val="24"/>
          <w:szCs w:val="24"/>
        </w:rPr>
        <w:fldChar w:fldCharType="begin"/>
      </w:r>
      <w:r>
        <w:rPr>
          <w:rFonts w:ascii="Garamond" w:hAnsi="Garamond"/>
          <w:sz w:val="24"/>
          <w:szCs w:val="24"/>
        </w:rPr>
        <w:instrText xml:space="preserve"> ADDIN ZOTERO_ITEM CSL_CITATION {"citationID":"22Cp4Xlt","properties":{"unsorted":false,"formattedCitation":"(Wang et al., 2026)","plainCitation":"(Wang et al., 2026)","noteIndex":0},"citationItems":[{"id":3623,"uris":["http://zotero.org/users/17538357/items/V5DS5JRI"],"itemData":{"id":3623,"type":"article-journal","abstract":"This systematic review synthesizes 28 empirical studies published between 2015 and 2025 that explore how teachers collaborate with artificial intelligence (AI), including Generative AI (GenAI) in the design of learning tasks across diverse educational contexts. The review focuses on four research questions regarding the theoretical frameworks used, the AI features implemented, the teacher–AI collaboration modes, and the objectives shaping such collaboration. Thematic coding reveals that GenAI tools are predominantly employed to support lesson planning, prompt generation, and creative ideation, and traditional AI tools are commonly used for designing analytics and for feedback design. Teacher-AI collaboration in design manifests in multiple forms, with AI and GenAI most often serving as an assistant or content generator, and less frequently as a co-designer or dialogic partner. Analysis of AI features indicates that tools are selected based on their alignment with four pedagogical affordances: efficiency, responsiveness, creativity, and equity. This review underscores the evolving role of teachers as instructional designers in the process of designing with AI tools and highlights the need for further research into equitable, context-sensitive theoretical models of teacher-AI co-design of learning tasks.","container-title":"Humanities and Social Sciences Communications","DOI":"10.1057/s41599-026-06981-y","ISSN":"2662-9992","issue":"1","journalAbbreviation":"Humanit Soc Sci Commun","language":"en","license":"2026 The Author(s)","page":"757","publisher":"Palgrave","source":"www.nature.com","title":"Reimagining teacher-AI co-design in learning task design: trends and perspectives","title-short":"Reimagining teacher-AI co-design in learning task design","volume":"13","author":[{"family":"Wang","given":"Zongran"},{"family":"Mingzhuo","given":"Liu"},{"family":"Islam","given":"A. Y. M. Atiquil"}],"issued":{"date-parts":[["2026",4,3]]}}}],"schema":"https://github.com/citation-style-language/schema/raw/master/csl-citation.json"}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Wang et al., </w:t>
      </w:r>
      <w:r>
        <w:rPr>
          <w:rFonts w:ascii="Garamond" w:hAnsi="Garamond"/>
          <w:sz w:val="24"/>
        </w:rPr>
        <w:t>(</w:t>
      </w:r>
      <w:r w:rsidRPr="00DB43D7">
        <w:rPr>
          <w:rFonts w:ascii="Garamond" w:hAnsi="Garamond"/>
          <w:sz w:val="24"/>
        </w:rPr>
        <w:t>2026)</w:t>
      </w:r>
      <w:r>
        <w:rPr>
          <w:rFonts w:ascii="Garamond" w:hAnsi="Garamond"/>
          <w:sz w:val="24"/>
          <w:szCs w:val="24"/>
        </w:rPr>
        <w:fldChar w:fldCharType="end"/>
      </w:r>
      <w:r w:rsidRPr="00DB43D7">
        <w:rPr>
          <w:rFonts w:ascii="Garamond" w:hAnsi="Garamond"/>
          <w:sz w:val="24"/>
          <w:szCs w:val="24"/>
        </w:rPr>
        <w:t xml:space="preserve"> dan </w:t>
      </w:r>
      <w:r>
        <w:rPr>
          <w:rFonts w:ascii="Garamond" w:hAnsi="Garamond"/>
          <w:sz w:val="24"/>
          <w:szCs w:val="24"/>
        </w:rPr>
        <w:fldChar w:fldCharType="begin"/>
      </w:r>
      <w:r>
        <w:rPr>
          <w:rFonts w:ascii="Garamond" w:hAnsi="Garamond"/>
          <w:sz w:val="24"/>
          <w:szCs w:val="24"/>
        </w:rPr>
        <w:instrText xml:space="preserve"> ADDIN ZOTERO_ITEM CSL_CITATION {"citationID":"PXlveXX6","properties":{"unsorted":false,"formattedCitation":"(Sun &amp; Liu, 2026)","plainCitation":"(Sun &amp; Liu, 2026)","noteIndex":0},"citationItems":[{"id":3625,"uris":["http://zotero.org/users/17538357/items/ZWTJZ8KP"],"itemData":{"id":3625,"type":"article-journal","abstract":"The integration of Artificial Intelligence (AI) into higher education promises to personalize learning, yet its rapid proliferation has outpaced the rigorous empirical evidence needed to guide its use, especially in complex humanities disciplines. The study of foreign literature, with its dual challenges of linguistic and cultural barriers, presents a high-stakes context where AI support is theoretically valuable but empirically unverified. This study, therefore, evaluated the effectiveness of a bespoke AI Digital Teacher designed to mitigate these challenges. In a semester-long randomized controlled trial, eighty-four undergraduate literature students were assigned to either a control group (traditional instruction) or an experimental group (traditional instruction plus AI teacher access). Outcome measures included academic performance, achievement emotions, and cognitive load. The results demonstrated a profound impact. The AI group significantly outperformed the control group on both objective tests (M</w:instrText>
      </w:r>
      <w:r>
        <w:rPr>
          <w:sz w:val="24"/>
          <w:szCs w:val="24"/>
        </w:rPr>
        <w:instrText> </w:instrText>
      </w:r>
      <w:r>
        <w:rPr>
          <w:rFonts w:ascii="Garamond" w:hAnsi="Garamond"/>
          <w:sz w:val="24"/>
          <w:szCs w:val="24"/>
        </w:rPr>
        <w:instrText>=</w:instrText>
      </w:r>
      <w:r>
        <w:rPr>
          <w:sz w:val="24"/>
          <w:szCs w:val="24"/>
        </w:rPr>
        <w:instrText> </w:instrText>
      </w:r>
      <w:r>
        <w:rPr>
          <w:rFonts w:ascii="Garamond" w:hAnsi="Garamond"/>
          <w:sz w:val="24"/>
          <w:szCs w:val="24"/>
        </w:rPr>
        <w:instrText>81.9 vs. 75.2, p</w:instrText>
      </w:r>
      <w:r>
        <w:rPr>
          <w:sz w:val="24"/>
          <w:szCs w:val="24"/>
        </w:rPr>
        <w:instrText> </w:instrText>
      </w:r>
      <w:r>
        <w:rPr>
          <w:rFonts w:ascii="Garamond" w:hAnsi="Garamond"/>
          <w:sz w:val="24"/>
          <w:szCs w:val="24"/>
        </w:rPr>
        <w:instrText>=</w:instrText>
      </w:r>
      <w:r>
        <w:rPr>
          <w:sz w:val="24"/>
          <w:szCs w:val="24"/>
        </w:rPr>
        <w:instrText> </w:instrText>
      </w:r>
      <w:r>
        <w:rPr>
          <w:rFonts w:ascii="Garamond" w:hAnsi="Garamond"/>
          <w:sz w:val="24"/>
          <w:szCs w:val="24"/>
        </w:rPr>
        <w:instrText>.003) and, most notably, on analytical essays (M</w:instrText>
      </w:r>
      <w:r>
        <w:rPr>
          <w:sz w:val="24"/>
          <w:szCs w:val="24"/>
        </w:rPr>
        <w:instrText> </w:instrText>
      </w:r>
      <w:r>
        <w:rPr>
          <w:rFonts w:ascii="Garamond" w:hAnsi="Garamond"/>
          <w:sz w:val="24"/>
          <w:szCs w:val="24"/>
        </w:rPr>
        <w:instrText>=</w:instrText>
      </w:r>
      <w:r>
        <w:rPr>
          <w:sz w:val="24"/>
          <w:szCs w:val="24"/>
        </w:rPr>
        <w:instrText> </w:instrText>
      </w:r>
      <w:r>
        <w:rPr>
          <w:rFonts w:ascii="Garamond" w:hAnsi="Garamond"/>
          <w:sz w:val="24"/>
          <w:szCs w:val="24"/>
        </w:rPr>
        <w:instrText>83.5 vs. 71.3, p</w:instrText>
      </w:r>
      <w:r>
        <w:rPr>
          <w:sz w:val="24"/>
          <w:szCs w:val="24"/>
        </w:rPr>
        <w:instrText> </w:instrText>
      </w:r>
      <w:r>
        <w:rPr>
          <w:rFonts w:ascii="Garamond" w:hAnsi="Garamond"/>
          <w:sz w:val="24"/>
          <w:szCs w:val="24"/>
        </w:rPr>
        <w:instrText>&lt;</w:instrText>
      </w:r>
      <w:r>
        <w:rPr>
          <w:sz w:val="24"/>
          <w:szCs w:val="24"/>
        </w:rPr>
        <w:instrText> </w:instrText>
      </w:r>
      <w:r>
        <w:rPr>
          <w:rFonts w:ascii="Garamond" w:hAnsi="Garamond"/>
          <w:sz w:val="24"/>
          <w:szCs w:val="24"/>
        </w:rPr>
        <w:instrText>.001). Furthermore, a significant group-by-time interaction revealed diverging emotional trajectories: the AI group sustained positive emotions including enjoyment while decreasing negative emotions such as anxiety, whereas the control group exhibited opposite trends. Post-intervention, while intrinsic load was comparable, the AI group reported significantly lower extraneous load (M</w:instrText>
      </w:r>
      <w:r>
        <w:rPr>
          <w:sz w:val="24"/>
          <w:szCs w:val="24"/>
        </w:rPr>
        <w:instrText> </w:instrText>
      </w:r>
      <w:r>
        <w:rPr>
          <w:rFonts w:ascii="Garamond" w:hAnsi="Garamond"/>
          <w:sz w:val="24"/>
          <w:szCs w:val="24"/>
        </w:rPr>
        <w:instrText>=</w:instrText>
      </w:r>
      <w:r>
        <w:rPr>
          <w:sz w:val="24"/>
          <w:szCs w:val="24"/>
        </w:rPr>
        <w:instrText> </w:instrText>
      </w:r>
      <w:r>
        <w:rPr>
          <w:rFonts w:ascii="Garamond" w:hAnsi="Garamond"/>
          <w:sz w:val="24"/>
          <w:szCs w:val="24"/>
        </w:rPr>
        <w:instrText>3.2 vs. 5.4, p</w:instrText>
      </w:r>
      <w:r>
        <w:rPr>
          <w:sz w:val="24"/>
          <w:szCs w:val="24"/>
        </w:rPr>
        <w:instrText> </w:instrText>
      </w:r>
      <w:r>
        <w:rPr>
          <w:rFonts w:ascii="Garamond" w:hAnsi="Garamond"/>
          <w:sz w:val="24"/>
          <w:szCs w:val="24"/>
        </w:rPr>
        <w:instrText>&lt;</w:instrText>
      </w:r>
      <w:r>
        <w:rPr>
          <w:sz w:val="24"/>
          <w:szCs w:val="24"/>
        </w:rPr>
        <w:instrText> </w:instrText>
      </w:r>
      <w:r>
        <w:rPr>
          <w:rFonts w:ascii="Garamond" w:hAnsi="Garamond"/>
          <w:sz w:val="24"/>
          <w:szCs w:val="24"/>
        </w:rPr>
        <w:instrText>.05) and significantly higher germane load (M</w:instrText>
      </w:r>
      <w:r>
        <w:rPr>
          <w:sz w:val="24"/>
          <w:szCs w:val="24"/>
        </w:rPr>
        <w:instrText> </w:instrText>
      </w:r>
      <w:r>
        <w:rPr>
          <w:rFonts w:ascii="Garamond" w:hAnsi="Garamond"/>
          <w:sz w:val="24"/>
          <w:szCs w:val="24"/>
        </w:rPr>
        <w:instrText>=</w:instrText>
      </w:r>
      <w:r>
        <w:rPr>
          <w:sz w:val="24"/>
          <w:szCs w:val="24"/>
        </w:rPr>
        <w:instrText> </w:instrText>
      </w:r>
      <w:r>
        <w:rPr>
          <w:rFonts w:ascii="Garamond" w:hAnsi="Garamond"/>
          <w:sz w:val="24"/>
          <w:szCs w:val="24"/>
        </w:rPr>
        <w:instrText>8.1 vs. 5.9, p</w:instrText>
      </w:r>
      <w:r>
        <w:rPr>
          <w:sz w:val="24"/>
          <w:szCs w:val="24"/>
        </w:rPr>
        <w:instrText> </w:instrText>
      </w:r>
      <w:r>
        <w:rPr>
          <w:rFonts w:ascii="Garamond" w:hAnsi="Garamond"/>
          <w:sz w:val="24"/>
          <w:szCs w:val="24"/>
        </w:rPr>
        <w:instrText>&lt;</w:instrText>
      </w:r>
      <w:r>
        <w:rPr>
          <w:sz w:val="24"/>
          <w:szCs w:val="24"/>
        </w:rPr>
        <w:instrText> </w:instrText>
      </w:r>
      <w:r>
        <w:rPr>
          <w:rFonts w:ascii="Garamond" w:hAnsi="Garamond"/>
          <w:sz w:val="24"/>
          <w:szCs w:val="24"/>
        </w:rPr>
        <w:instrText xml:space="preserve">.05). These findings provide strong evidence that a well-designed AI Digital Teacher can not only substantially improve academic outcomes but also foster a more positive affective environment and optimize cognitive processing for deep learning in a complex humanities domain.","container-title":"Smart Learning Environments","DOI":"10.1186/s40561-026-00454-0","ISSN":"2196-7091","issue":"1","journalAbbreviation":"Smart Learn. Environ.","language":"en","page":"30","source":"Springer Link","title":"The impact of an AI Digital Teacher on human-AI collaborative learning in higher education","volume":"13","author":[{"family":"Sun","given":"Yili"},{"family":"Liu","given":"Fei"}],"issued":{"date-parts":[["2026",5,20]]}}}],"schema":"https://github.com/citation-style-language/schema/raw/master/csl-citation.json"}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Sun &amp; Liu, </w:t>
      </w:r>
      <w:r>
        <w:rPr>
          <w:rFonts w:ascii="Garamond" w:hAnsi="Garamond"/>
          <w:sz w:val="24"/>
        </w:rPr>
        <w:t>(</w:t>
      </w:r>
      <w:r w:rsidRPr="00DB43D7">
        <w:rPr>
          <w:rFonts w:ascii="Garamond" w:hAnsi="Garamond"/>
          <w:sz w:val="24"/>
        </w:rPr>
        <w:t>2026)</w:t>
      </w:r>
      <w:r>
        <w:rPr>
          <w:rFonts w:ascii="Garamond" w:hAnsi="Garamond"/>
          <w:sz w:val="24"/>
          <w:szCs w:val="24"/>
        </w:rPr>
        <w:fldChar w:fldCharType="end"/>
      </w:r>
      <w:r w:rsidRPr="00DB43D7">
        <w:rPr>
          <w:rFonts w:ascii="Garamond" w:hAnsi="Garamond"/>
          <w:sz w:val="24"/>
          <w:szCs w:val="24"/>
        </w:rPr>
        <w:t xml:space="preserve"> yang menekankan pentingnya kolaborasi antara guru dan AI dalam menciptakan pembelajaran yang adaptif dan personal. Penelitian </w:t>
      </w:r>
      <w:r>
        <w:rPr>
          <w:rFonts w:ascii="Garamond" w:hAnsi="Garamond"/>
          <w:sz w:val="24"/>
          <w:szCs w:val="24"/>
        </w:rPr>
        <w:fldChar w:fldCharType="begin"/>
      </w:r>
      <w:r>
        <w:rPr>
          <w:rFonts w:ascii="Garamond" w:hAnsi="Garamond"/>
          <w:sz w:val="24"/>
          <w:szCs w:val="24"/>
        </w:rPr>
        <w:instrText xml:space="preserve"> ADDIN ZOTERO_ITEM CSL_CITATION {"citationID":"TgsWNcz8","properties":{"unsorted":false,"formattedCitation":"(Aprianti et al., 2024)","plainCitation":"(Aprianti et al., 2024)","noteIndex":0},"citationItems":[{"id":3566,"uris":["http://zotero.org/users/17538357/items/AE7PMSY6"],"itemData":{"id":3566,"type":"article-journal","container-title":"Jurnal Arjuna: Publikasi Ilmu Pendidikan, Bahasa Dan Matematika","issue":"4","page":"150–160","source":"Google Scholar","title":"Efektivitas Penggunaan Teknologi Artificial Intelligence (AI) Dalam Pembelajaran Pendidikan Agama Islam (PAI) Di SMA","volume":"2","author":[{"family":"Aprianti","given":"ASTUTI"},{"family":"Priambada","given":"Muhammad Nabil"},{"family":"Faelasup","given":"Faelasup"},{"family":"Nurwati","given":"Nurwati"}],"issued":{"date-parts":[["2024"]]}}}],"schema":"https://github.com/citation-style-language/schema/raw/master/csl-citation.json"}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Aprianti et al., </w:t>
      </w:r>
      <w:r>
        <w:rPr>
          <w:rFonts w:ascii="Garamond" w:hAnsi="Garamond"/>
          <w:sz w:val="24"/>
        </w:rPr>
        <w:t>(</w:t>
      </w:r>
      <w:r w:rsidRPr="00DB43D7">
        <w:rPr>
          <w:rFonts w:ascii="Garamond" w:hAnsi="Garamond"/>
          <w:sz w:val="24"/>
        </w:rPr>
        <w:t>2024)</w:t>
      </w:r>
      <w:r>
        <w:rPr>
          <w:rFonts w:ascii="Garamond" w:hAnsi="Garamond"/>
          <w:sz w:val="24"/>
          <w:szCs w:val="24"/>
        </w:rPr>
        <w:fldChar w:fldCharType="end"/>
      </w:r>
      <w:r w:rsidRPr="00DB43D7">
        <w:rPr>
          <w:rFonts w:ascii="Garamond" w:hAnsi="Garamond"/>
          <w:sz w:val="24"/>
          <w:szCs w:val="24"/>
        </w:rPr>
        <w:t xml:space="preserve">, </w:t>
      </w:r>
      <w:r>
        <w:rPr>
          <w:rFonts w:ascii="Garamond" w:hAnsi="Garamond"/>
          <w:sz w:val="24"/>
          <w:szCs w:val="24"/>
        </w:rPr>
        <w:fldChar w:fldCharType="begin"/>
      </w:r>
      <w:r>
        <w:rPr>
          <w:rFonts w:ascii="Garamond" w:hAnsi="Garamond"/>
          <w:sz w:val="24"/>
          <w:szCs w:val="24"/>
        </w:rPr>
        <w:instrText xml:space="preserve"> ADDIN ZOTERO_ITEM CSL_CITATION {"citationID":"Bak4vSUn","properties":{"unsorted":false,"formattedCitation":"(Alfayumi et al., 2025)","plainCitation":"(Alfayumi et al., 2025)","noteIndex":0},"citationItems":[{"id":3596,"uris":["http://zotero.org/users/17538357/items/E3QKXHNX"],"itemData":{"id":3596,"type":"article-journal","abstract":"Penelitian ini bertujuan untuk menganalisis efektivitas pemanfaatan media artificial intelligence (AI) dalam pembelajaran Pendidikan Agama Islam di MAN 1 Garut. Pemanfaatan AI dalam pembelajaran PAI dinilai dapat membantu mewujudkan proses pembelajaran yang lebih terarah, terukur, dan relevan dengan kebutuhan peserta didik, serta mendorong personalisasi dan inovasi dalam penyampaian materi keagamaan. Penelitian ini menggunakan pendekatan kualitatif dengan metode fenomenologi, yang memfokuskan pada pengalaman subjektif guru pada mata pelajaran rumpun PAI dan peserta didik dalam memanfaatkan AI pada proses pembelajaran. Hasil penelitian menunjukan bahwa Sebagian guru dan siswa telah memanfaatkan AI dalam mendukung proses pembelajaran, namun implementasinya belum optimal dikarenakan beberapa guru dan peserta didik masih belum memahami sepenuhnya akan teknologi, infrastruktur yang belum merata, serta minimnya kebijakan dan regulasi yang mengatur pemanfaatan AI dalam lingkungan pendidikan. Selain itu, tantangan lain yang dihadapi dalam penerapannya yakni adanya potensi ketergantungan siswa terhadap teknologi dan kurangnya pengawasan dalam pemanfaatan AI yang berpotensi menurunkan kemandirian belajar siswa. Oleh karena itu, diperlukan strategi perencanaan yang sistematis, pendampingan yang intensif oleh guru, serta dukungan kebijakan baik dari pihak sekolah dan pemerintah agar AI dapat dimanfaatkan secara bijak dan efektif dalam pembelajaran PAI. Penelitian ini diharapkan memberikan kontribusi dalam pengembangan inovasi pembelajaran PAI berbasis teknologi di era digital.","container-title":"TARLIM : JURNAL PENDIDIKAN AGAMA ISLAM","DOI":"10.32528/tarlim.v8i2.3157","ISSN":"2621-847X","issue":"2","language":"id","license":"Copyright (c) 2025","page":"211-220","source":"ejurnal.unmuhjember.ac.id","title":"Efektivitas Pemanfaatan Media Artificial Intelligence pada Pembelajaran Pendidikan Agama Islam di MAN 1 Garut: Pemdahuluan, metode penelitian, hasil dan pembahasan, kesimpulan dan referensi","title-short":"Efektivitas Pemanfaatan Media Artificial Intelligence pada Pembelajaran Pendidikan Agama Islam di MAN 1 Garut","volume":"8","author":[{"family":"Alfayumi","given":"Muhamad Lutfi"},{"family":"Usman","given":"Asep Tutun"},{"family":"Munawaroh","given":"Nenden"},{"family":"Masripah","given":""}],"issued":{"date-parts":[["2025",9,6]]}}}],"schema":"https://github.com/citation-style-language/schema/raw/master/csl-citation.json"}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Alfayumi et al., </w:t>
      </w:r>
      <w:r>
        <w:rPr>
          <w:rFonts w:ascii="Garamond" w:hAnsi="Garamond"/>
          <w:sz w:val="24"/>
        </w:rPr>
        <w:t>(</w:t>
      </w:r>
      <w:r w:rsidRPr="00DB43D7">
        <w:rPr>
          <w:rFonts w:ascii="Garamond" w:hAnsi="Garamond"/>
          <w:sz w:val="24"/>
        </w:rPr>
        <w:t>2025)</w:t>
      </w:r>
      <w:r>
        <w:rPr>
          <w:rFonts w:ascii="Garamond" w:hAnsi="Garamond"/>
          <w:sz w:val="24"/>
          <w:szCs w:val="24"/>
        </w:rPr>
        <w:fldChar w:fldCharType="end"/>
      </w:r>
      <w:r w:rsidRPr="00DB43D7">
        <w:rPr>
          <w:rFonts w:ascii="Garamond" w:hAnsi="Garamond"/>
          <w:sz w:val="24"/>
          <w:szCs w:val="24"/>
        </w:rPr>
        <w:t xml:space="preserve">, serta </w:t>
      </w:r>
      <w:r>
        <w:rPr>
          <w:rFonts w:ascii="Garamond" w:hAnsi="Garamond"/>
          <w:sz w:val="24"/>
          <w:szCs w:val="24"/>
        </w:rPr>
        <w:fldChar w:fldCharType="begin"/>
      </w:r>
      <w:r>
        <w:rPr>
          <w:rFonts w:ascii="Garamond" w:hAnsi="Garamond"/>
          <w:sz w:val="24"/>
          <w:szCs w:val="24"/>
        </w:rPr>
        <w:instrText xml:space="preserve"> ADDIN ZOTERO_ITEM CSL_CITATION {"citationID":"u2wQTG69","properties":{"unsorted":false,"formattedCitation":"(Ogunleye et al., 2024)","plainCitation":"(Ogunleye et al., 2024)","noteIndex":0},"citationItems":[{"id":3569,"uris":["http://zotero.org/users/17538357/items/C98QVIZP"],"itemData":{"id":3569,"type":"article-journal","abstract":"The use of generative artificial intelligence (GenAI) in academia is a subjective and hotly debated topic. Currently, there are no agreed guidelines towards the usage of GenAI systems in higher education (HE) and, thus, it is still unclear how to make effective use of the technology for teaching and learning practice. This paper provides an overview of the current state of research on GenAI for teaching and learning in HE. To this end, this study conducted a systematic review of relevant studies indexed by Scopus, using the preferred reporting items for systematic reviews and meta-analyses (PRISMA) guidelines. The search criteria revealed a total of 625 research papers, of which 355 met the final inclusion criteria. The findings from the review showed the current state and the future trends in documents, citations, document sources/authors, keywords, and co-authorship. The research gaps identified suggest that while some authors have looked at understanding the detection of AI-generated text, it may be beneficial to understand how GenAI can be incorporated into supporting the educational curriculum for assessments, teaching, and learning delivery. Furthermore, there is a need for additional interdisciplinary, multidimensional studies in HE through collaboration. This will strengthen the awareness and understanding of students, tutors, and other stakeholders, which will be instrumental in formulating guidelines, frameworks, and policies for GenAI usage.","container-title":"Education Sciences","DOI":"10.3390/educsci14060636","ISSN":"2227-7102","issue":"6","language":"en","license":"http://creativecommons.org/licenses/by/3.0/","page":"636","publisher":"Multidisciplinary Digital Publishing Institute","source":"www.mdpi.com","title":"A Systematic Review of Generative AI for Teaching and Learning Practice","volume":"14","author":[{"family":"Ogunleye","given":"Bayode"},{"family":"Zakariyyah","given":"Kudirat Ibilola"},{"family":"Ajao","given":"Oluwaseun"},{"family":"Olayinka","given":"Olakunle"},{"family":"Sharma","given":"Hemlata"}],"issued":{"date-parts":[["2024",6]]}}}],"schema":"https://github.com/citation-style-language/schema/raw/master/csl-citation.json"}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Ogunleye et al., </w:t>
      </w:r>
      <w:r>
        <w:rPr>
          <w:rFonts w:ascii="Garamond" w:hAnsi="Garamond"/>
          <w:sz w:val="24"/>
        </w:rPr>
        <w:t>(</w:t>
      </w:r>
      <w:r w:rsidRPr="00DB43D7">
        <w:rPr>
          <w:rFonts w:ascii="Garamond" w:hAnsi="Garamond"/>
          <w:sz w:val="24"/>
        </w:rPr>
        <w:t>2024)</w:t>
      </w:r>
      <w:r>
        <w:rPr>
          <w:rFonts w:ascii="Garamond" w:hAnsi="Garamond"/>
          <w:sz w:val="24"/>
          <w:szCs w:val="24"/>
        </w:rPr>
        <w:fldChar w:fldCharType="end"/>
      </w:r>
      <w:r w:rsidRPr="00DB43D7">
        <w:rPr>
          <w:rFonts w:ascii="Garamond" w:hAnsi="Garamond"/>
          <w:sz w:val="24"/>
          <w:szCs w:val="24"/>
        </w:rPr>
        <w:t xml:space="preserve"> juga mendukung temuan bahwa AI mampu meningkatkan efektivitas dan kualitas pembelajaran melalui personalisasi materi dan umpan balik yang cepat. Namun demikian, beberapa penelitian mengungkapkan sisi lain yang perlu mendapat perhatian. </w:t>
      </w:r>
      <w:r>
        <w:rPr>
          <w:rFonts w:ascii="Garamond" w:hAnsi="Garamond"/>
          <w:sz w:val="24"/>
          <w:szCs w:val="24"/>
        </w:rPr>
        <w:fldChar w:fldCharType="begin"/>
      </w:r>
      <w:r>
        <w:rPr>
          <w:rFonts w:ascii="Garamond" w:hAnsi="Garamond"/>
          <w:sz w:val="24"/>
          <w:szCs w:val="24"/>
        </w:rPr>
        <w:instrText xml:space="preserve"> ADDIN ZOTERO_ITEM CSL_CITATION {"citationID":"S7c1d8Hs","properties":{"unsorted":false,"formattedCitation":"(Fauziyati, 2023)","plainCitation":"(Fauziyati, 2023)","noteIndex":0},"citationItems":[{"id":3579,"uris":["http://zotero.org/users/17538357/items/JZE5EH7K"],"itemData":{"id":3579,"type":"article-journal","container-title":"Jurnal Review Pendidikan dan Pengajaran","DOI":"10.31004/jrpp.v6i4.21623","ISSN":"2655-6022","issue":"4","language":"en","page":"2180-2187","source":"journal.universitaspahlawan.ac.id","title":"DAMPAK PENGGUNAAN ARTIFICIAL INTELLIGENCE (AI) DALAM PEMBELAJARAN PENDIDIKAN AGAMA ISLAM","volume":"6","author":[{"family":"Fauziyati","given":"Wiwin Rif’atul"}],"issued":{"date-parts":[["2023",11,25]]}}}],"schema":"https://github.com/citation-style-language/schema/raw/master/csl-citation.json"}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Fauziyati, </w:t>
      </w:r>
      <w:r>
        <w:rPr>
          <w:rFonts w:ascii="Garamond" w:hAnsi="Garamond"/>
          <w:sz w:val="24"/>
        </w:rPr>
        <w:t>(</w:t>
      </w:r>
      <w:r w:rsidRPr="00DB43D7">
        <w:rPr>
          <w:rFonts w:ascii="Garamond" w:hAnsi="Garamond"/>
          <w:sz w:val="24"/>
        </w:rPr>
        <w:t>2023)</w:t>
      </w:r>
      <w:r>
        <w:rPr>
          <w:rFonts w:ascii="Garamond" w:hAnsi="Garamond"/>
          <w:sz w:val="24"/>
          <w:szCs w:val="24"/>
        </w:rPr>
        <w:fldChar w:fldCharType="end"/>
      </w:r>
      <w:r w:rsidRPr="00DB43D7">
        <w:rPr>
          <w:rFonts w:ascii="Garamond" w:hAnsi="Garamond"/>
          <w:sz w:val="24"/>
          <w:szCs w:val="24"/>
        </w:rPr>
        <w:t xml:space="preserve">, </w:t>
      </w:r>
      <w:r>
        <w:rPr>
          <w:rFonts w:ascii="Garamond" w:hAnsi="Garamond"/>
          <w:sz w:val="24"/>
          <w:szCs w:val="24"/>
        </w:rPr>
        <w:fldChar w:fldCharType="begin"/>
      </w:r>
      <w:r>
        <w:rPr>
          <w:rFonts w:ascii="Garamond" w:hAnsi="Garamond"/>
          <w:sz w:val="24"/>
          <w:szCs w:val="24"/>
        </w:rPr>
        <w:instrText xml:space="preserve"> ADDIN ZOTERO_ITEM CSL_CITATION {"citationID":"qD5dQIJg","properties":{"unsorted":false,"formattedCitation":"(Ramadhani et al., 2025)","plainCitation":"(Ramadhani et al., 2025)","noteIndex":0},"citationItems":[{"id":3605,"uris":["http://zotero.org/users/17538357/items/ZSFVB4C7"],"itemData":{"id":3605,"type":"article-journal","container-title":"Advances In Education Journal","issue":"3","page":"1817–1822","source":"Google Scholar","title":"Dualisme Peran Artificial Intelligent (AI) Terhadap Pembelajaran Mendalam Bidang Studi PAI","volume":"2","author":[{"family":"Ramadhani","given":"Zhafira"},{"family":"Irobbi","given":"Syauqi Liqo"},{"family":"Ramdanis","given":"Girllis Nurukhyati"},{"family":"Hibatillah","given":"Muhammad Fakhi"},{"family":"Fadhil","given":"Abdul"}],"issued":{"date-parts":[["2025"]]}}}],"schema":"https://github.com/citation-style-language/schema/raw/master/csl-citation.json"}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Ramadhani et al., </w:t>
      </w:r>
      <w:r>
        <w:rPr>
          <w:rFonts w:ascii="Garamond" w:hAnsi="Garamond"/>
          <w:sz w:val="24"/>
        </w:rPr>
        <w:t>(</w:t>
      </w:r>
      <w:r w:rsidRPr="00DB43D7">
        <w:rPr>
          <w:rFonts w:ascii="Garamond" w:hAnsi="Garamond"/>
          <w:sz w:val="24"/>
        </w:rPr>
        <w:t>2025)</w:t>
      </w:r>
      <w:r>
        <w:rPr>
          <w:rFonts w:ascii="Garamond" w:hAnsi="Garamond"/>
          <w:sz w:val="24"/>
          <w:szCs w:val="24"/>
        </w:rPr>
        <w:fldChar w:fldCharType="end"/>
      </w:r>
      <w:r w:rsidRPr="00DB43D7">
        <w:rPr>
          <w:rFonts w:ascii="Garamond" w:hAnsi="Garamond"/>
          <w:sz w:val="24"/>
          <w:szCs w:val="24"/>
        </w:rPr>
        <w:t xml:space="preserve">, dan </w:t>
      </w:r>
      <w:r>
        <w:rPr>
          <w:rFonts w:ascii="Garamond" w:hAnsi="Garamond"/>
          <w:sz w:val="24"/>
          <w:szCs w:val="24"/>
        </w:rPr>
        <w:fldChar w:fldCharType="begin"/>
      </w:r>
      <w:r>
        <w:rPr>
          <w:rFonts w:ascii="Garamond" w:hAnsi="Garamond"/>
          <w:sz w:val="24"/>
          <w:szCs w:val="24"/>
        </w:rPr>
        <w:instrText xml:space="preserve"> ADDIN ZOTERO_ITEM CSL_CITATION {"citationID":"6CKIfD6c","properties":{"unsorted":false,"formattedCitation":"(Yuhana, 2024)","plainCitation":"(Yuhana, 2024)","noteIndex":0},"citationItems":[{"id":3560,"uris":["http://zotero.org/users/17538357/items/KET5F23B"],"itemData":{"id":3560,"type":"article-journal","abstract":"Kecerdasan Buatan (AI) telah menjadi topik yang semakin populer dalam pendidikan. Dalam konteks pendidikan Islam, penggunaan AI dapat membantu meningkatkan efisiensi dan efektivitas proses belajar-mengajar, serta meningkatkan keterlibatan siswa dan mempersonalisasi pembelajaran. Namun, dampak penggunaan AI dalam pendidikan Islam masih perlu diteliti secara sistematis. Oleh karena itu, studi ini bertujuan untuk mengeksplorasi dampak penggunaan AI dalam pendidikan Islam melalui studi sistematik literatur yang komprehensif. Dalam studi ini, kami mengidentifikasi dan menganalisis beberapa artikel yang terkait dengan penggunaan AI dalam pendidikan Islam dari berbagai sumber literatur, termasuk jurnal akademik dan konferensi internasional. Hasil studi menunjukkan bahwa penggunaan AI dalam pendidikan Islam memiliki dampak positif pada efisiensi dan produktivitas, personalisasi pembelajaran, keterlibatan siswa, akurasi penilaian, dan aksesibilitas. Namun, penggunaan AI juga memiliki tantangan, seperti kekhawatiran privasi dan keamanan data siswa, serta risiko penggantian guru dengan teknologi. Oleh karena itu, penggunaan AI dalam pendidikan Islam perlu dikembangkan dengan strategi yang tepat dan pengelolaan yang baik untuk memaksimalkan manfaatnya dan meminimalkan risiko negatifnya.","container-title":"AL-KAINAH: Journal of Islamic Studies","DOI":"10.69698/jis.v3i1.149","ISSN":"2985-542X","issue":"1","language":"en","license":"Copyright (c) 2024 AL-KAINAH: Journal of Islamic Studies","page":"167-176","source":"ejournal.stai-mifda.ac.id","title":"DAMPAK PENGGUNAAN KECERDASAN BUATAN DALAM PROSES PENDIDIKAN ISLAM","volume":"3","author":[{"family":"Yuhana","given":"Yana"}],"issued":{"date-parts":[["2024",6,23]]}}}],"schema":"https://github.com/citation-style-language/schema/raw/master/csl-citation.json"} </w:instrText>
      </w:r>
      <w:r>
        <w:rPr>
          <w:rFonts w:ascii="Garamond" w:hAnsi="Garamond"/>
          <w:sz w:val="24"/>
          <w:szCs w:val="24"/>
        </w:rPr>
        <w:fldChar w:fldCharType="separate"/>
      </w:r>
      <w:r w:rsidRPr="00DB43D7">
        <w:rPr>
          <w:rFonts w:ascii="Garamond" w:hAnsi="Garamond"/>
          <w:sz w:val="24"/>
        </w:rPr>
        <w:t xml:space="preserve">Yuhana, </w:t>
      </w:r>
      <w:r>
        <w:rPr>
          <w:rFonts w:ascii="Garamond" w:hAnsi="Garamond"/>
          <w:sz w:val="24"/>
        </w:rPr>
        <w:t>(</w:t>
      </w:r>
      <w:r w:rsidRPr="00DB43D7">
        <w:rPr>
          <w:rFonts w:ascii="Garamond" w:hAnsi="Garamond"/>
          <w:sz w:val="24"/>
        </w:rPr>
        <w:t>2024)</w:t>
      </w:r>
      <w:r>
        <w:rPr>
          <w:rFonts w:ascii="Garamond" w:hAnsi="Garamond"/>
          <w:sz w:val="24"/>
          <w:szCs w:val="24"/>
        </w:rPr>
        <w:fldChar w:fldCharType="end"/>
      </w:r>
      <w:r w:rsidRPr="00DB43D7">
        <w:rPr>
          <w:rFonts w:ascii="Garamond" w:hAnsi="Garamond"/>
          <w:sz w:val="24"/>
          <w:szCs w:val="24"/>
        </w:rPr>
        <w:t xml:space="preserve"> menemukan bahwa penggunaan AI yang tidak terkontrol dapat menimbulkan ketergantungan teknologi, bias informasi, dan penurunan kemampuan berpikir kritis peserta didik. Perbedaan hasil tersebut terutama dipengaruhi oleh cara AI diimplementasikan dalam pembelajaran. Penelitian yang menunjukkan dampak positif umumnya menempatkan guru sebagai pengarah utama penggunaan AI, sedangkan penelitian yang menemukan berbagai risiko umumnya terjadi pada konteks pembelajaran yang minim pendampingan pedagogis dan pengawasan etis. Dengan demikian, efektivitas AI tidak semata ditentukan oleh kualitas teknologi, tetapi juga oleh kualitas interaksi antara guru, peserta didik, dan teknologi itu sendiri.</w:t>
      </w:r>
    </w:p>
    <w:p w14:paraId="46183845" w14:textId="5A6B552C" w:rsidR="00DB43D7" w:rsidRPr="00DB43D7" w:rsidRDefault="00DB43D7" w:rsidP="00DB43D7">
      <w:pPr>
        <w:shd w:val="clear" w:color="auto" w:fill="FFFFFF"/>
        <w:spacing w:after="120"/>
        <w:ind w:firstLine="720"/>
        <w:jc w:val="both"/>
        <w:rPr>
          <w:rFonts w:ascii="Garamond" w:hAnsi="Garamond"/>
          <w:sz w:val="24"/>
          <w:szCs w:val="24"/>
        </w:rPr>
      </w:pPr>
      <w:r w:rsidRPr="00DB43D7">
        <w:rPr>
          <w:rFonts w:ascii="Garamond" w:hAnsi="Garamond"/>
          <w:sz w:val="24"/>
          <w:szCs w:val="24"/>
        </w:rPr>
        <w:t xml:space="preserve">Temuan penelitian ini memiliki relevansi yang sangat kuat dengan perkembangan Pendidikan Agama Islam masa kini. Transformasi digital yang semakin cepat telah mengubah cara peserta didik memperoleh informasi dan membangun pengetahuan. Kehadiran berbagai platform berbasis AI memungkinkan peserta didik mengakses informasi keagamaan secara instan tanpa harus bergantung sepenuhnya pada sumber belajar konvensional. Kondisi tersebut menghadirkan peluang sekaligus tantangan bagi pendidikan Islam. Di satu sisi, AI dapat memperluas akses terhadap sumber belajar dan meningkatkan efektivitas pembelajaran. Di sisi lain, kemudahan akses informasi berpotensi memunculkan kesalahan interpretasi, penyebaran informasi yang tidak valid, serta berkurangnya kedalaman pemahaman keagamaan apabila tidak disertai bimbingan yang memadai. Dalam situasi tersebut, </w:t>
      </w:r>
      <w:r w:rsidRPr="00DB43D7">
        <w:rPr>
          <w:rFonts w:ascii="Garamond" w:hAnsi="Garamond"/>
          <w:i/>
          <w:sz w:val="24"/>
          <w:szCs w:val="24"/>
        </w:rPr>
        <w:t>Human-AI Pedagogy</w:t>
      </w:r>
      <w:r w:rsidRPr="00DB43D7">
        <w:rPr>
          <w:rFonts w:ascii="Garamond" w:hAnsi="Garamond"/>
          <w:sz w:val="24"/>
          <w:szCs w:val="24"/>
        </w:rPr>
        <w:t xml:space="preserve"> menawarkan paradigma yang relevan karena mampu menjembatani kebutuhan inovasi teknologi dengan tuntutan pendidikan Islam yang berorientasi pada pembentukan karakter, etika, dan spiritualitas. Temuan ini menunjukkan bahwa masa depan Pendidikan Agama Islam tidak terletak pada dominasi teknologi, tetapi pada kemampuan mengintegrasikan teknologi secara bijaksana dalam kerangka nilai-nilai Islam.</w:t>
      </w:r>
    </w:p>
    <w:p w14:paraId="763B3E32" w14:textId="438E94FB" w:rsidR="00DB43D7" w:rsidRDefault="00DB43D7" w:rsidP="00DB43D7">
      <w:pPr>
        <w:shd w:val="clear" w:color="auto" w:fill="FFFFFF"/>
        <w:spacing w:after="120"/>
        <w:ind w:firstLine="720"/>
        <w:jc w:val="both"/>
        <w:rPr>
          <w:rFonts w:ascii="Garamond" w:hAnsi="Garamond"/>
          <w:sz w:val="24"/>
          <w:szCs w:val="24"/>
        </w:rPr>
      </w:pPr>
      <w:r w:rsidRPr="00DB43D7">
        <w:rPr>
          <w:rFonts w:ascii="Garamond" w:hAnsi="Garamond"/>
          <w:sz w:val="24"/>
          <w:szCs w:val="24"/>
        </w:rPr>
        <w:t xml:space="preserve">Implikasi temuan penelitian ini dapat dilihat dari aspek teoretis, praktis, dan metodologis. Secara teoretis, penelitian ini memperluas penerapan konsep </w:t>
      </w:r>
      <w:r w:rsidRPr="00DB43D7">
        <w:rPr>
          <w:rFonts w:ascii="Garamond" w:hAnsi="Garamond"/>
          <w:i/>
          <w:sz w:val="24"/>
          <w:szCs w:val="24"/>
        </w:rPr>
        <w:t>Human-AI Pedagogy</w:t>
      </w:r>
      <w:r w:rsidRPr="00DB43D7">
        <w:rPr>
          <w:rFonts w:ascii="Garamond" w:hAnsi="Garamond"/>
          <w:sz w:val="24"/>
          <w:szCs w:val="24"/>
        </w:rPr>
        <w:t xml:space="preserve"> ke dalam konteks Pendidikan Agama Islam yang selama ini masih didominasi kajian mengenai integrasi teknologi atau efektivitas media pembelajaran. Temuan penelitian menegaskan bahwa </w:t>
      </w:r>
      <w:r w:rsidRPr="00DB43D7">
        <w:rPr>
          <w:rFonts w:ascii="Garamond" w:hAnsi="Garamond"/>
          <w:i/>
          <w:sz w:val="24"/>
          <w:szCs w:val="24"/>
        </w:rPr>
        <w:t>Human-AI Pedagogy</w:t>
      </w:r>
      <w:r w:rsidRPr="00DB43D7">
        <w:rPr>
          <w:rFonts w:ascii="Garamond" w:hAnsi="Garamond"/>
          <w:sz w:val="24"/>
          <w:szCs w:val="24"/>
        </w:rPr>
        <w:t xml:space="preserve"> dapat menjadi kerangka konseptual yang relevan untuk menjelaskan hubungan antara guru, peserta didik, dan AI dalam pembelajaran PAI. Secara praktis, hasil penelitian memberikan landasan bagi guru PAI untuk mengembangkan kompetensi literasi AI, desain pembelajaran digital, dan kemampuan kurasi informasi keagamaan sehingga pemanfaatan AI dapat mendukung tujuan pendidikan Islam secara optimal. Selain itu, lembaga pendidikan dan pengambil kebijakan dapat memanfaatkan temuan ini sebagai dasar dalam merancang program pengembangan kompetensi guru dan kebijakan integrasi AI yang berorientasi pada nilai-nilai humanistik dan religius. Secara metodologis, penelitian ini menunjukkan bahwa pendekatan </w:t>
      </w:r>
      <w:r w:rsidRPr="00DB43D7">
        <w:rPr>
          <w:rFonts w:ascii="Garamond" w:hAnsi="Garamond"/>
          <w:i/>
          <w:sz w:val="24"/>
          <w:szCs w:val="24"/>
        </w:rPr>
        <w:t>narrative review</w:t>
      </w:r>
      <w:r w:rsidRPr="00DB43D7">
        <w:rPr>
          <w:rFonts w:ascii="Garamond" w:hAnsi="Garamond"/>
          <w:sz w:val="24"/>
          <w:szCs w:val="24"/>
        </w:rPr>
        <w:t xml:space="preserve"> mampu menghasilkan sintesis konseptual yang komprehensif mengenai fenomena </w:t>
      </w:r>
      <w:r w:rsidRPr="00DB43D7">
        <w:rPr>
          <w:rFonts w:ascii="Garamond" w:hAnsi="Garamond"/>
          <w:i/>
          <w:sz w:val="24"/>
          <w:szCs w:val="24"/>
        </w:rPr>
        <w:t>Human-AI Pedagogy</w:t>
      </w:r>
      <w:r w:rsidRPr="00DB43D7">
        <w:rPr>
          <w:rFonts w:ascii="Garamond" w:hAnsi="Garamond"/>
          <w:sz w:val="24"/>
          <w:szCs w:val="24"/>
        </w:rPr>
        <w:t xml:space="preserve"> dalam Pendidikan Agama Islam melalui integrasi berbagai temuan nasional dan internasional. Temuan tersebut sekaligus membuka peluang bagi penelitian selanjutnya untuk melakukan pengujian empiris terhadap model </w:t>
      </w:r>
      <w:r w:rsidRPr="00DB43D7">
        <w:rPr>
          <w:rFonts w:ascii="Garamond" w:hAnsi="Garamond"/>
          <w:i/>
          <w:sz w:val="24"/>
          <w:szCs w:val="24"/>
        </w:rPr>
        <w:t>Human-AI Pedagogy</w:t>
      </w:r>
      <w:r w:rsidRPr="00DB43D7">
        <w:rPr>
          <w:rFonts w:ascii="Garamond" w:hAnsi="Garamond"/>
          <w:sz w:val="24"/>
          <w:szCs w:val="24"/>
        </w:rPr>
        <w:t xml:space="preserve"> pada berbagai jenjang pendidikan Islam sehingga diperoleh bukti yang lebih kuat mengenai efektivitas dan implementasinya dalam praktik pembelajaran.</w:t>
      </w:r>
    </w:p>
    <w:p w14:paraId="6D151F00" w14:textId="1624957E" w:rsidR="00CB217A" w:rsidRPr="003653CA" w:rsidRDefault="00D17D6C" w:rsidP="00874C7F">
      <w:pPr>
        <w:pBdr>
          <w:top w:val="nil"/>
          <w:left w:val="nil"/>
          <w:bottom w:val="nil"/>
          <w:right w:val="nil"/>
          <w:between w:val="nil"/>
        </w:pBdr>
        <w:spacing w:after="120"/>
        <w:ind w:hanging="2"/>
        <w:jc w:val="both"/>
        <w:rPr>
          <w:rFonts w:ascii="Garamond" w:hAnsi="Garamond"/>
          <w:color w:val="000000"/>
          <w:sz w:val="24"/>
          <w:szCs w:val="24"/>
        </w:rPr>
      </w:pPr>
      <w:r w:rsidRPr="003653CA">
        <w:rPr>
          <w:rFonts w:ascii="Garamond" w:hAnsi="Garamond"/>
          <w:b/>
          <w:bCs/>
          <w:sz w:val="24"/>
          <w:szCs w:val="24"/>
          <w:lang w:val="id-ID"/>
        </w:rPr>
        <w:t>5</w:t>
      </w:r>
      <w:r w:rsidR="00CB217A" w:rsidRPr="003653CA">
        <w:rPr>
          <w:rFonts w:ascii="Garamond" w:hAnsi="Garamond"/>
          <w:b/>
          <w:bCs/>
          <w:sz w:val="24"/>
          <w:szCs w:val="24"/>
          <w:lang w:val="id-ID"/>
        </w:rPr>
        <w:t xml:space="preserve">. </w:t>
      </w:r>
      <w:r w:rsidR="00CB217A" w:rsidRPr="003653CA">
        <w:rPr>
          <w:rFonts w:ascii="Garamond" w:hAnsi="Garamond"/>
          <w:b/>
          <w:color w:val="000000"/>
          <w:sz w:val="24"/>
          <w:szCs w:val="24"/>
        </w:rPr>
        <w:t xml:space="preserve">Kesimpulan dan </w:t>
      </w:r>
      <w:r w:rsidR="00BF132B" w:rsidRPr="003653CA">
        <w:rPr>
          <w:rFonts w:ascii="Garamond" w:hAnsi="Garamond"/>
          <w:b/>
          <w:color w:val="000000"/>
          <w:sz w:val="24"/>
          <w:szCs w:val="24"/>
        </w:rPr>
        <w:t>saran</w:t>
      </w:r>
    </w:p>
    <w:p w14:paraId="228B783B" w14:textId="09F9D34C" w:rsidR="00DB43D7" w:rsidRDefault="00DB43D7" w:rsidP="00874C7F">
      <w:pPr>
        <w:pBdr>
          <w:top w:val="nil"/>
          <w:left w:val="nil"/>
          <w:bottom w:val="nil"/>
          <w:right w:val="nil"/>
          <w:between w:val="nil"/>
        </w:pBdr>
        <w:spacing w:after="120"/>
        <w:ind w:firstLine="720"/>
        <w:jc w:val="both"/>
        <w:rPr>
          <w:rFonts w:ascii="Garamond" w:hAnsi="Garamond"/>
          <w:color w:val="000000"/>
          <w:sz w:val="24"/>
          <w:szCs w:val="24"/>
        </w:rPr>
      </w:pPr>
      <w:r w:rsidRPr="00DB43D7">
        <w:rPr>
          <w:rFonts w:ascii="Garamond" w:hAnsi="Garamond"/>
          <w:color w:val="000000"/>
          <w:sz w:val="24"/>
          <w:szCs w:val="24"/>
        </w:rPr>
        <w:lastRenderedPageBreak/>
        <w:t>Kajian terhadap 33 artikel menunjukkan bahwa peran guru PAI tidak tergantikan oleh AI, melainkan bertransformasi menjadi lebih luas dan berlapis, mencakup fungsi sebagai fasilitator pembelajaran, pembimbing moral-spiritual, penjaga validitas informasi keagamaan, serta perancang pembelajaran yang memadukan kemampuan teknologi dengan nilai-nilai Islam dalam kerangka Human-AI Pedagogy. Dalam ekosistem ini, AI difungsikan untuk mendukung personalisasi dan efisiensi belajar, peserta didik didorong menjadi agen belajar yang aktif, namun kendali pedagogis, etis, dan nilai tetap berada di tangan guru. Implementasi Human-AI Pedagogy membawa dampak konkret bagi pembelajaran PAI, antara lain peningkatan fleksibilitas dan kualitas pengajaran, penguatan kecakapan abad ke-21, serta terbukanya ruang pengembangan model pembelajaran yang menempatkan manusia sebagai pusat sekaligus mengintegrasikan inovasi digital ke dalam proses pembentukan karakter dan spiritualitas peserta didik. Pada akhirnya, keberhasilan integrasi AI dalam PAI tidak bergantung pada seberapa canggih teknologi yang digunakan, tetapi pada seberapa bijak guru mampu mengelola relasi antara manusia dan teknologi secara kritis, bertanggung jawab, dan selaras dengan tujuan pendidikan Islam.</w:t>
      </w:r>
    </w:p>
    <w:p w14:paraId="2796523A" w14:textId="24DDA9C6" w:rsidR="00E619D6" w:rsidRPr="003653CA" w:rsidRDefault="00DB5FD5" w:rsidP="001314A4">
      <w:pPr>
        <w:spacing w:after="120" w:line="276" w:lineRule="auto"/>
        <w:rPr>
          <w:rStyle w:val="apple-style-span"/>
          <w:rFonts w:ascii="Garamond" w:hAnsi="Garamond"/>
          <w:b/>
          <w:color w:val="000000"/>
          <w:sz w:val="24"/>
          <w:szCs w:val="24"/>
          <w:lang w:val="pt-BR"/>
        </w:rPr>
      </w:pPr>
      <w:r w:rsidRPr="003653CA">
        <w:rPr>
          <w:rStyle w:val="apple-style-span"/>
          <w:rFonts w:ascii="Garamond" w:hAnsi="Garamond"/>
          <w:b/>
          <w:color w:val="000000"/>
          <w:sz w:val="24"/>
          <w:szCs w:val="24"/>
          <w:lang w:val="pt-BR"/>
        </w:rPr>
        <w:t>Referensi</w:t>
      </w:r>
    </w:p>
    <w:bookmarkStart w:id="1" w:name="_GoBack"/>
    <w:p w14:paraId="583DDBA2" w14:textId="77777777" w:rsidR="000511D6" w:rsidRPr="000511D6" w:rsidRDefault="00DB43D7" w:rsidP="000511D6">
      <w:pPr>
        <w:pStyle w:val="Bibliography"/>
        <w:spacing w:line="240" w:lineRule="auto"/>
        <w:jc w:val="both"/>
      </w:pPr>
      <w:r>
        <w:rPr>
          <w:bCs/>
        </w:rPr>
        <w:fldChar w:fldCharType="begin"/>
      </w:r>
      <w:r>
        <w:rPr>
          <w:bCs/>
        </w:rPr>
        <w:instrText xml:space="preserve"> ADDIN ZOTERO_BIBL {"uncited":[],"omitted":[],"custom":[]} CSL_BIBLIOGRAPHY </w:instrText>
      </w:r>
      <w:r>
        <w:rPr>
          <w:bCs/>
        </w:rPr>
        <w:fldChar w:fldCharType="separate"/>
      </w:r>
      <w:r w:rsidR="000511D6" w:rsidRPr="000511D6">
        <w:t xml:space="preserve">Ahmad, A. S., Kustati, M., &amp; Bashori, B. (2025). AI sebagai Pendamping Guru PAI (Telaah Nilai Tarbiyah, Ta’lim, dan Ta’dib di Era Digital): AI, TARBIYAH, TA’LIM DAN TA’DIB. </w:t>
      </w:r>
      <w:r w:rsidR="000511D6" w:rsidRPr="000511D6">
        <w:rPr>
          <w:i/>
          <w:iCs/>
        </w:rPr>
        <w:t>Indo-MathEdu Intellectuals Journal</w:t>
      </w:r>
      <w:r w:rsidR="000511D6" w:rsidRPr="000511D6">
        <w:t xml:space="preserve">, </w:t>
      </w:r>
      <w:r w:rsidR="000511D6" w:rsidRPr="000511D6">
        <w:rPr>
          <w:i/>
          <w:iCs/>
        </w:rPr>
        <w:t>6</w:t>
      </w:r>
      <w:r w:rsidR="000511D6" w:rsidRPr="000511D6">
        <w:t>(8), 11483–11497. https://doi.org/10.54373/imeij.v6i8.4600</w:t>
      </w:r>
    </w:p>
    <w:p w14:paraId="581FAFFD" w14:textId="77777777" w:rsidR="000511D6" w:rsidRPr="000511D6" w:rsidRDefault="000511D6" w:rsidP="000511D6">
      <w:pPr>
        <w:pStyle w:val="Bibliography"/>
        <w:spacing w:line="240" w:lineRule="auto"/>
        <w:jc w:val="both"/>
      </w:pPr>
      <w:r w:rsidRPr="000511D6">
        <w:t xml:space="preserve">Alfayumi, M. L., Usman, A. T., Munawaroh, N., &amp; Masripah. (2025). Efektivitas Pemanfaatan Media Artificial Intelligence pada Pembelajaran Pendidikan Agama Islam di MAN 1 Garut: Pemdahuluan, metode penelitian, hasil dan pembahasan, kesimpulan dan referensi. </w:t>
      </w:r>
      <w:r w:rsidRPr="000511D6">
        <w:rPr>
          <w:i/>
          <w:iCs/>
        </w:rPr>
        <w:t>TARLIM : JURNAL PENDIDIKAN AGAMA ISLAM</w:t>
      </w:r>
      <w:r w:rsidRPr="000511D6">
        <w:t xml:space="preserve">, </w:t>
      </w:r>
      <w:r w:rsidRPr="000511D6">
        <w:rPr>
          <w:i/>
          <w:iCs/>
        </w:rPr>
        <w:t>8</w:t>
      </w:r>
      <w:r w:rsidRPr="000511D6">
        <w:t>(2), 211–220. https://doi.org/10.32528/tarlim.v8i2.3157</w:t>
      </w:r>
    </w:p>
    <w:p w14:paraId="52AF6A74" w14:textId="77777777" w:rsidR="000511D6" w:rsidRPr="000511D6" w:rsidRDefault="000511D6" w:rsidP="000511D6">
      <w:pPr>
        <w:pStyle w:val="Bibliography"/>
        <w:spacing w:line="240" w:lineRule="auto"/>
        <w:jc w:val="both"/>
      </w:pPr>
      <w:r w:rsidRPr="000511D6">
        <w:t xml:space="preserve">Amaly, A. M., Muhammad, G., Erihadiana, M., &amp; Zaqiah, Q. Y. (2021). Kecakapan Guru Pendidikan Agama Islam dalam Mengoptimalkan Pembelajaran Berbasis Teknologi. </w:t>
      </w:r>
      <w:r w:rsidRPr="000511D6">
        <w:rPr>
          <w:i/>
          <w:iCs/>
        </w:rPr>
        <w:t>Jurnal Pendidikan Agama Islam Al-Thariqah</w:t>
      </w:r>
      <w:r w:rsidRPr="000511D6">
        <w:t xml:space="preserve">, </w:t>
      </w:r>
      <w:r w:rsidRPr="000511D6">
        <w:rPr>
          <w:i/>
          <w:iCs/>
        </w:rPr>
        <w:t>6</w:t>
      </w:r>
      <w:r w:rsidRPr="000511D6">
        <w:t>(1), 88–104. https://doi.org/10.25299/al-thariqah.2021.vol6(1).6712</w:t>
      </w:r>
    </w:p>
    <w:p w14:paraId="2E93D369" w14:textId="77777777" w:rsidR="000511D6" w:rsidRPr="000511D6" w:rsidRDefault="000511D6" w:rsidP="000511D6">
      <w:pPr>
        <w:pStyle w:val="Bibliography"/>
        <w:spacing w:line="240" w:lineRule="auto"/>
        <w:jc w:val="both"/>
      </w:pPr>
      <w:r w:rsidRPr="000511D6">
        <w:t xml:space="preserve">Andhika, F. D., Rahmi, S., &amp; Sari, H. P. (2025). INTEGRASI ARTIFICIAL INTELLIGENCE (AI) DALAM PENDIDIKAN ISLAM: TELAAH FILSAFAT DAN ETIKA DALAM ERA DISRUPSI DIGITAL. </w:t>
      </w:r>
      <w:r w:rsidRPr="000511D6">
        <w:rPr>
          <w:i/>
          <w:iCs/>
        </w:rPr>
        <w:t>An Najah (Jurnal Pendidikan Islam Dan Sosial Keagamaan)</w:t>
      </w:r>
      <w:r w:rsidRPr="000511D6">
        <w:t xml:space="preserve">, </w:t>
      </w:r>
      <w:r w:rsidRPr="000511D6">
        <w:rPr>
          <w:i/>
          <w:iCs/>
        </w:rPr>
        <w:t>4</w:t>
      </w:r>
      <w:r w:rsidRPr="000511D6">
        <w:t>(6), 95–104.</w:t>
      </w:r>
    </w:p>
    <w:p w14:paraId="782232DD" w14:textId="77777777" w:rsidR="000511D6" w:rsidRPr="000511D6" w:rsidRDefault="000511D6" w:rsidP="000511D6">
      <w:pPr>
        <w:pStyle w:val="Bibliography"/>
        <w:spacing w:line="240" w:lineRule="auto"/>
        <w:jc w:val="both"/>
      </w:pPr>
      <w:r w:rsidRPr="000511D6">
        <w:t xml:space="preserve">Aprianti, A., Priambada, M. N., Faelasup, F., &amp; Nurwati, N. (2024). Efektivitas Penggunaan Teknologi Artificial Intelligence (AI) Dalam Pembelajaran Pendidikan Agama Islam (PAI) Di SMA. </w:t>
      </w:r>
      <w:r w:rsidRPr="000511D6">
        <w:rPr>
          <w:i/>
          <w:iCs/>
        </w:rPr>
        <w:t>Jurnal Arjuna: Publikasi Ilmu Pendidikan, Bahasa Dan Matematika</w:t>
      </w:r>
      <w:r w:rsidRPr="000511D6">
        <w:t xml:space="preserve">, </w:t>
      </w:r>
      <w:r w:rsidRPr="000511D6">
        <w:rPr>
          <w:i/>
          <w:iCs/>
        </w:rPr>
        <w:t>2</w:t>
      </w:r>
      <w:r w:rsidRPr="000511D6">
        <w:t>(4), 150–160.</w:t>
      </w:r>
    </w:p>
    <w:p w14:paraId="530652AD" w14:textId="77777777" w:rsidR="000511D6" w:rsidRPr="000511D6" w:rsidRDefault="000511D6" w:rsidP="000511D6">
      <w:pPr>
        <w:pStyle w:val="Bibliography"/>
        <w:spacing w:line="240" w:lineRule="auto"/>
        <w:jc w:val="both"/>
      </w:pPr>
      <w:r w:rsidRPr="000511D6">
        <w:t xml:space="preserve">Azzahra, N., Usman, A. tutun, &amp; Anton. (2026). INTEGRASI ARTIFICIAL INTELLIGENCE (AI) DALAM PEMBELAJARAN PENDIDIKAN AGAMA ISLAM. </w:t>
      </w:r>
      <w:r w:rsidRPr="000511D6">
        <w:rPr>
          <w:i/>
          <w:iCs/>
        </w:rPr>
        <w:t>Pendas : Jurnal Ilmiah Pendidikan Dasar</w:t>
      </w:r>
      <w:r w:rsidRPr="000511D6">
        <w:t xml:space="preserve">, </w:t>
      </w:r>
      <w:r w:rsidRPr="000511D6">
        <w:rPr>
          <w:i/>
          <w:iCs/>
        </w:rPr>
        <w:t>11</w:t>
      </w:r>
      <w:r w:rsidRPr="000511D6">
        <w:t>(01), 184–198. https://doi.org/10.23969/jp.v11i01.41523</w:t>
      </w:r>
    </w:p>
    <w:p w14:paraId="349EA392" w14:textId="77777777" w:rsidR="000511D6" w:rsidRPr="000511D6" w:rsidRDefault="000511D6" w:rsidP="000511D6">
      <w:pPr>
        <w:pStyle w:val="Bibliography"/>
        <w:spacing w:line="240" w:lineRule="auto"/>
        <w:jc w:val="both"/>
      </w:pPr>
      <w:r w:rsidRPr="000511D6">
        <w:t xml:space="preserve">Chiu, T. K. (2026). Human-Centric Artificial Intelligence Pedagogy (HCAP) framework developed from TPACK through integration of artificial intelligence literacy and competency. </w:t>
      </w:r>
      <w:r w:rsidRPr="000511D6">
        <w:rPr>
          <w:i/>
          <w:iCs/>
        </w:rPr>
        <w:t>Interactive Learning Environments</w:t>
      </w:r>
      <w:r w:rsidRPr="000511D6">
        <w:t>, 1–16.</w:t>
      </w:r>
    </w:p>
    <w:p w14:paraId="44F5E105" w14:textId="77777777" w:rsidR="000511D6" w:rsidRPr="000511D6" w:rsidRDefault="000511D6" w:rsidP="000511D6">
      <w:pPr>
        <w:pStyle w:val="Bibliography"/>
        <w:spacing w:line="240" w:lineRule="auto"/>
        <w:jc w:val="both"/>
      </w:pPr>
      <w:r w:rsidRPr="000511D6">
        <w:t xml:space="preserve">Fahrudin, R., Sollikhin, R., &amp; Masruroh, A. (2024). Inovasi pembelajaran pendidikan agama Islam melalui teknologi artificial intelligence untuk meningkatkan interaksi siswa. </w:t>
      </w:r>
      <w:r w:rsidRPr="000511D6">
        <w:rPr>
          <w:i/>
          <w:iCs/>
        </w:rPr>
        <w:t>Mauriduna: Journal of Islamic Studies</w:t>
      </w:r>
      <w:r w:rsidRPr="000511D6">
        <w:t xml:space="preserve">, </w:t>
      </w:r>
      <w:r w:rsidRPr="000511D6">
        <w:rPr>
          <w:i/>
          <w:iCs/>
        </w:rPr>
        <w:t>5</w:t>
      </w:r>
      <w:r w:rsidRPr="000511D6">
        <w:t>(1), 79–91.</w:t>
      </w:r>
    </w:p>
    <w:p w14:paraId="27C65383" w14:textId="77777777" w:rsidR="000511D6" w:rsidRPr="000511D6" w:rsidRDefault="000511D6" w:rsidP="000511D6">
      <w:pPr>
        <w:pStyle w:val="Bibliography"/>
        <w:spacing w:line="240" w:lineRule="auto"/>
        <w:jc w:val="both"/>
      </w:pPr>
      <w:r w:rsidRPr="000511D6">
        <w:t xml:space="preserve">Fauziyati, W. R. (2023). DAMPAK PENGGUNAAN ARTIFICIAL INTELLIGENCE (AI) DALAM PEMBELAJARAN PENDIDIKAN AGAMA ISLAM. </w:t>
      </w:r>
      <w:r w:rsidRPr="000511D6">
        <w:rPr>
          <w:i/>
          <w:iCs/>
        </w:rPr>
        <w:t>Jurnal Review Pendidikan Dan Pengajaran</w:t>
      </w:r>
      <w:r w:rsidRPr="000511D6">
        <w:t xml:space="preserve">, </w:t>
      </w:r>
      <w:r w:rsidRPr="000511D6">
        <w:rPr>
          <w:i/>
          <w:iCs/>
        </w:rPr>
        <w:t>6</w:t>
      </w:r>
      <w:r w:rsidRPr="000511D6">
        <w:t>(4), 2180–2187. https://doi.org/10.31004/jrpp.v6i4.21623</w:t>
      </w:r>
    </w:p>
    <w:p w14:paraId="7E7E8222" w14:textId="77777777" w:rsidR="000511D6" w:rsidRPr="000511D6" w:rsidRDefault="000511D6" w:rsidP="000511D6">
      <w:pPr>
        <w:pStyle w:val="Bibliography"/>
        <w:spacing w:line="240" w:lineRule="auto"/>
        <w:jc w:val="both"/>
      </w:pPr>
      <w:r w:rsidRPr="000511D6">
        <w:t xml:space="preserve">Fitriani, A. D. (2024). Implementasi Teknologi AI (Artificial Intelligence) Pada Pembelajaran Pendidikan Agama Islam. </w:t>
      </w:r>
      <w:r w:rsidRPr="000511D6">
        <w:rPr>
          <w:i/>
          <w:iCs/>
        </w:rPr>
        <w:t>Wildan: Jurnal Pendidikan Dan Pengajaran - STAI Bani Saleh</w:t>
      </w:r>
      <w:r w:rsidRPr="000511D6">
        <w:t xml:space="preserve">, </w:t>
      </w:r>
      <w:r w:rsidRPr="000511D6">
        <w:rPr>
          <w:i/>
          <w:iCs/>
        </w:rPr>
        <w:t>3</w:t>
      </w:r>
      <w:r w:rsidRPr="000511D6">
        <w:t>(2), 70–84. https://doi.org/10.54125/wildan.v3i2.47</w:t>
      </w:r>
    </w:p>
    <w:p w14:paraId="56533F5F" w14:textId="77777777" w:rsidR="000511D6" w:rsidRPr="000511D6" w:rsidRDefault="000511D6" w:rsidP="000511D6">
      <w:pPr>
        <w:pStyle w:val="Bibliography"/>
        <w:spacing w:line="240" w:lineRule="auto"/>
        <w:jc w:val="both"/>
      </w:pPr>
      <w:r w:rsidRPr="000511D6">
        <w:t xml:space="preserve">Fuad, A. J., &amp; Fakhruddin, F. M. (2025). Pemanfaatan Artificial Intelligence dalam Pembelajaran Pendidikan Agama Islam. </w:t>
      </w:r>
      <w:r w:rsidRPr="000511D6">
        <w:rPr>
          <w:i/>
          <w:iCs/>
        </w:rPr>
        <w:t>Sosaintek: Jurnal Ilmu Sosial Sains Dan Teknologi</w:t>
      </w:r>
      <w:r w:rsidRPr="000511D6">
        <w:t xml:space="preserve">, </w:t>
      </w:r>
      <w:r w:rsidRPr="000511D6">
        <w:rPr>
          <w:i/>
          <w:iCs/>
        </w:rPr>
        <w:t>2</w:t>
      </w:r>
      <w:r w:rsidRPr="000511D6">
        <w:t>(1), 1–12. https://doi.org/10.33367/sosaintek.v2i1.7270</w:t>
      </w:r>
    </w:p>
    <w:p w14:paraId="52B30470" w14:textId="77777777" w:rsidR="000511D6" w:rsidRPr="000511D6" w:rsidRDefault="000511D6" w:rsidP="000511D6">
      <w:pPr>
        <w:pStyle w:val="Bibliography"/>
        <w:spacing w:line="240" w:lineRule="auto"/>
        <w:jc w:val="both"/>
      </w:pPr>
      <w:r w:rsidRPr="000511D6">
        <w:t xml:space="preserve">Hadi, J. K., Latifah, H., Fuadi, D. A., Fauzan, F., Christiana, Y., Hidayat, T., &amp; Rifa’i, R. (2025). Kolaborasi Manusia-Mesin Dalam Pendidikan: Strategi Guru Beradaptasi Dengan Teknologi AI. </w:t>
      </w:r>
      <w:r w:rsidRPr="000511D6">
        <w:rPr>
          <w:i/>
          <w:iCs/>
        </w:rPr>
        <w:t>RIGGS: Journal of Artificial Intelligence and Digital Business</w:t>
      </w:r>
      <w:r w:rsidRPr="000511D6">
        <w:t xml:space="preserve">, </w:t>
      </w:r>
      <w:r w:rsidRPr="000511D6">
        <w:rPr>
          <w:i/>
          <w:iCs/>
        </w:rPr>
        <w:t>4</w:t>
      </w:r>
      <w:r w:rsidRPr="000511D6">
        <w:t>(2), 6329–6333.</w:t>
      </w:r>
    </w:p>
    <w:p w14:paraId="38BE303A" w14:textId="77777777" w:rsidR="000511D6" w:rsidRPr="000511D6" w:rsidRDefault="000511D6" w:rsidP="000511D6">
      <w:pPr>
        <w:pStyle w:val="Bibliography"/>
        <w:spacing w:line="240" w:lineRule="auto"/>
        <w:jc w:val="both"/>
      </w:pPr>
      <w:r w:rsidRPr="000511D6">
        <w:t xml:space="preserve">Hafiz, A., Mu’ti, A., &amp; Amirrachman, A. (2024). Pengembangan Media Pembelajaran Agama Islam Berbasis Kecerdasan Buatan: Perspektif Pendidikan Agama Islam. </w:t>
      </w:r>
      <w:r w:rsidRPr="000511D6">
        <w:rPr>
          <w:i/>
          <w:iCs/>
        </w:rPr>
        <w:t>Mauriduna: Journal of Islamic Studies</w:t>
      </w:r>
      <w:r w:rsidRPr="000511D6">
        <w:t xml:space="preserve">, </w:t>
      </w:r>
      <w:r w:rsidRPr="000511D6">
        <w:rPr>
          <w:i/>
          <w:iCs/>
        </w:rPr>
        <w:t>5</w:t>
      </w:r>
      <w:r w:rsidRPr="000511D6">
        <w:t>(1), 56–63.</w:t>
      </w:r>
    </w:p>
    <w:p w14:paraId="734CFE5A" w14:textId="77777777" w:rsidR="000511D6" w:rsidRPr="000511D6" w:rsidRDefault="000511D6" w:rsidP="000511D6">
      <w:pPr>
        <w:pStyle w:val="Bibliography"/>
        <w:spacing w:line="240" w:lineRule="auto"/>
        <w:jc w:val="both"/>
      </w:pPr>
      <w:r w:rsidRPr="000511D6">
        <w:lastRenderedPageBreak/>
        <w:t xml:space="preserve">Hamzah, A. (2020). </w:t>
      </w:r>
      <w:r w:rsidRPr="000511D6">
        <w:rPr>
          <w:i/>
          <w:iCs/>
        </w:rPr>
        <w:t>Metode penelitian kepustakaan (Library research): Kajian filosofis, teoritis, aplikasi, proses, dan hasil penelitian</w:t>
      </w:r>
      <w:r w:rsidRPr="000511D6">
        <w:t xml:space="preserve"> (Edisi revisi). Literasi Nusantara.</w:t>
      </w:r>
    </w:p>
    <w:p w14:paraId="6BC6C85D" w14:textId="77777777" w:rsidR="000511D6" w:rsidRPr="000511D6" w:rsidRDefault="000511D6" w:rsidP="000511D6">
      <w:pPr>
        <w:pStyle w:val="Bibliography"/>
        <w:spacing w:line="240" w:lineRule="auto"/>
        <w:jc w:val="both"/>
      </w:pPr>
      <w:r w:rsidRPr="000511D6">
        <w:t xml:space="preserve">Hastuti, H., &amp; Hartono, N. (2024). Rekonstruksi Pendidikan Islam Berbasis Technoscience: Optimalisasi Kecerdasan Buatan Untuk Pembelajaran Inovatif. </w:t>
      </w:r>
      <w:r w:rsidRPr="000511D6">
        <w:rPr>
          <w:i/>
          <w:iCs/>
        </w:rPr>
        <w:t>Kaunia: Integration and Interconnection Islam and Science Journal</w:t>
      </w:r>
      <w:r w:rsidRPr="000511D6">
        <w:t xml:space="preserve">, </w:t>
      </w:r>
      <w:r w:rsidRPr="000511D6">
        <w:rPr>
          <w:i/>
          <w:iCs/>
        </w:rPr>
        <w:t>20</w:t>
      </w:r>
      <w:r w:rsidRPr="000511D6">
        <w:t>(2), 73–86. https://doi.org/10.14421/kaunia.4865</w:t>
      </w:r>
    </w:p>
    <w:p w14:paraId="440199C9" w14:textId="77777777" w:rsidR="000511D6" w:rsidRPr="000511D6" w:rsidRDefault="000511D6" w:rsidP="000511D6">
      <w:pPr>
        <w:pStyle w:val="Bibliography"/>
        <w:spacing w:line="240" w:lineRule="auto"/>
        <w:jc w:val="both"/>
      </w:pPr>
      <w:r w:rsidRPr="000511D6">
        <w:t xml:space="preserve">Latif, A., &amp; Murtiningsih, S. (2026). PERAN ARTIFICIAL INTELLIGENCE (AI) DALAM MENINGKATKAN KOLABORASI ANTAR SISWA DALAM PEMBELAJARAN PENDIDIKAN AGAMA ISLAM (PAI). </w:t>
      </w:r>
      <w:r w:rsidRPr="000511D6">
        <w:rPr>
          <w:i/>
          <w:iCs/>
        </w:rPr>
        <w:t>Tarbawi: Jurnal Pendidikan Dan Pemikiran Islam</w:t>
      </w:r>
      <w:r w:rsidRPr="000511D6">
        <w:t xml:space="preserve">, </w:t>
      </w:r>
      <w:r w:rsidRPr="000511D6">
        <w:rPr>
          <w:i/>
          <w:iCs/>
        </w:rPr>
        <w:t>9</w:t>
      </w:r>
      <w:r w:rsidRPr="000511D6">
        <w:t>(1), 18–28.</w:t>
      </w:r>
    </w:p>
    <w:p w14:paraId="0C75938E" w14:textId="77777777" w:rsidR="000511D6" w:rsidRPr="000511D6" w:rsidRDefault="000511D6" w:rsidP="000511D6">
      <w:pPr>
        <w:pStyle w:val="Bibliography"/>
        <w:spacing w:line="240" w:lineRule="auto"/>
        <w:jc w:val="both"/>
      </w:pPr>
      <w:r w:rsidRPr="000511D6">
        <w:t xml:space="preserve">Lubis, S. H., Naldi, A., Reskina, R., Lubis, A. F., &amp; Nurhayati, N. (n.d.). </w:t>
      </w:r>
      <w:r w:rsidRPr="000511D6">
        <w:rPr>
          <w:i/>
          <w:iCs/>
        </w:rPr>
        <w:t>INOVASI PENGGUNAAN AI (ARTIFICIAL INTELLIGENC) DALAM PEMBELAJARAN PENDIDIKAN AGAMA ISLAM DI MAN 4 PERSIAPAN KOTA MEDAN | Jurnal Bilqolam Pendidikan Islam</w:t>
      </w:r>
      <w:r w:rsidRPr="000511D6">
        <w:t>. Retrieved June 5, 2026, from https://jurnal.staiserdanglubukpakam.ac.id/index.php/bilqolam/article/view/213?utm_source=chatgpt.com</w:t>
      </w:r>
    </w:p>
    <w:p w14:paraId="15AA78C5" w14:textId="77777777" w:rsidR="000511D6" w:rsidRPr="000511D6" w:rsidRDefault="000511D6" w:rsidP="000511D6">
      <w:pPr>
        <w:pStyle w:val="Bibliography"/>
        <w:spacing w:line="240" w:lineRule="auto"/>
        <w:jc w:val="both"/>
      </w:pPr>
      <w:r w:rsidRPr="000511D6">
        <w:t xml:space="preserve">Maryam, T. E., Nafi, M. N. I., &amp; Humaidi, A. (2025). Implementasi Kurikulum AI pada Pembelajaran PAI: Analisis Pasal 32A Permendikdasmen 13/2025. </w:t>
      </w:r>
      <w:r w:rsidRPr="000511D6">
        <w:rPr>
          <w:i/>
          <w:iCs/>
        </w:rPr>
        <w:t>EDUKATIF : JURNAL ILMU PENDIDIKAN</w:t>
      </w:r>
      <w:r w:rsidRPr="000511D6">
        <w:t xml:space="preserve">, </w:t>
      </w:r>
      <w:r w:rsidRPr="000511D6">
        <w:rPr>
          <w:i/>
          <w:iCs/>
        </w:rPr>
        <w:t>7</w:t>
      </w:r>
      <w:r w:rsidRPr="000511D6">
        <w:t>(6), 1903–1911. https://doi.org/10.31004/edukatif.v7i6.8839</w:t>
      </w:r>
    </w:p>
    <w:p w14:paraId="47E7CA4C" w14:textId="77777777" w:rsidR="000511D6" w:rsidRPr="000511D6" w:rsidRDefault="000511D6" w:rsidP="000511D6">
      <w:pPr>
        <w:pStyle w:val="Bibliography"/>
        <w:spacing w:line="240" w:lineRule="auto"/>
        <w:jc w:val="both"/>
      </w:pPr>
      <w:r w:rsidRPr="000511D6">
        <w:t xml:space="preserve">Masuroh, I. S., &amp; Mardani, D. A. (2025). ARTIFICIAL INTELLIGENCE DAN PENDIDIKAN PENDIDIKAN ISLAM: SEBUAH PENDEKATAN HOLISTIK IMPLEMENTATIF. </w:t>
      </w:r>
      <w:r w:rsidRPr="000511D6">
        <w:rPr>
          <w:i/>
          <w:iCs/>
        </w:rPr>
        <w:t>INTEGRATIF |Jurnal Magister Pendidikan Agama Islam</w:t>
      </w:r>
      <w:r w:rsidRPr="000511D6">
        <w:t xml:space="preserve">, </w:t>
      </w:r>
      <w:r w:rsidRPr="000511D6">
        <w:rPr>
          <w:i/>
          <w:iCs/>
        </w:rPr>
        <w:t>6</w:t>
      </w:r>
      <w:r w:rsidRPr="000511D6">
        <w:t>(1), 85–101.</w:t>
      </w:r>
    </w:p>
    <w:p w14:paraId="2248B04F" w14:textId="77777777" w:rsidR="000511D6" w:rsidRPr="000511D6" w:rsidRDefault="000511D6" w:rsidP="000511D6">
      <w:pPr>
        <w:pStyle w:val="Bibliography"/>
        <w:spacing w:line="240" w:lineRule="auto"/>
        <w:jc w:val="both"/>
      </w:pPr>
      <w:r w:rsidRPr="000511D6">
        <w:t xml:space="preserve">Miftahul Huda &amp; Irwansyah Suwahyu. (2024). PERAN ARTIFICIAL INTELLIGENCE (AI) DALAM PEMBELAJARAN PENDIDIKAN AGAMA ISLAM. </w:t>
      </w:r>
      <w:r w:rsidRPr="000511D6">
        <w:rPr>
          <w:i/>
          <w:iCs/>
        </w:rPr>
        <w:t>REFERENSI ISLAMIKA: Jurnal Studi Islam</w:t>
      </w:r>
      <w:r w:rsidRPr="000511D6">
        <w:t xml:space="preserve">, </w:t>
      </w:r>
      <w:r w:rsidRPr="000511D6">
        <w:rPr>
          <w:i/>
          <w:iCs/>
        </w:rPr>
        <w:t>2</w:t>
      </w:r>
      <w:r w:rsidRPr="000511D6">
        <w:t>(2), 53–61. https://doi.org/10.61220/ri.v2i2.005</w:t>
      </w:r>
    </w:p>
    <w:p w14:paraId="59A0935A" w14:textId="77777777" w:rsidR="000511D6" w:rsidRPr="000511D6" w:rsidRDefault="000511D6" w:rsidP="000511D6">
      <w:pPr>
        <w:pStyle w:val="Bibliography"/>
        <w:spacing w:line="240" w:lineRule="auto"/>
        <w:jc w:val="both"/>
      </w:pPr>
      <w:r w:rsidRPr="000511D6">
        <w:t xml:space="preserve">Muhyiddin, M., Taufiqi, A. H., &amp; Sholehudin, A. (2026). </w:t>
      </w:r>
      <w:r w:rsidRPr="000511D6">
        <w:rPr>
          <w:i/>
          <w:iCs/>
        </w:rPr>
        <w:t>Transformasi Spiritualitas Digital: Inovasi Pembelajaran Pendidikan Agama Islam di Era Kecerdasan Buatan | JIIP - Jurnal Ilmiah Ilmu Pendidikan</w:t>
      </w:r>
      <w:r w:rsidRPr="000511D6">
        <w:t>. https://jiip.stkipyapisdompu.ac.id/jiip/index.php/JIIP/article/view/10148?utm_source=chatgpt.com</w:t>
      </w:r>
    </w:p>
    <w:p w14:paraId="0041B692" w14:textId="77777777" w:rsidR="000511D6" w:rsidRPr="000511D6" w:rsidRDefault="000511D6" w:rsidP="000511D6">
      <w:pPr>
        <w:pStyle w:val="Bibliography"/>
        <w:spacing w:line="240" w:lineRule="auto"/>
        <w:jc w:val="both"/>
      </w:pPr>
      <w:r w:rsidRPr="000511D6">
        <w:t xml:space="preserve">Muis, M. A., Maisarah, A., Fitri, A., Ramadhani, C., Syahwira, E., Akbar, M. A., Kobtiyah, M., Hakiki, N., Laili, N., Wahida, N., Anastasya, N., Kinanti, R. L., Maharani, S., Mulyani, S., Sumiyati, &amp; Wahyudi, T. N. (2025). Integrasi Kecerdasan Buatan (AI) Dalam Kurikulum Pendidikan Agama Islam Era 5.0: Tantangan Dan Peluang: </w:t>
      </w:r>
      <w:r w:rsidRPr="000511D6">
        <w:rPr>
          <w:i/>
          <w:iCs/>
        </w:rPr>
        <w:t>Jurnal Kolaboratif Sains</w:t>
      </w:r>
      <w:r w:rsidRPr="000511D6">
        <w:t xml:space="preserve">, </w:t>
      </w:r>
      <w:r w:rsidRPr="000511D6">
        <w:rPr>
          <w:i/>
          <w:iCs/>
        </w:rPr>
        <w:t>8</w:t>
      </w:r>
      <w:r w:rsidRPr="000511D6">
        <w:t>(6), 3219–3233. https://doi.org/10.56338/jks.v8i6.7707</w:t>
      </w:r>
    </w:p>
    <w:p w14:paraId="7405AE77" w14:textId="77777777" w:rsidR="000511D6" w:rsidRPr="000511D6" w:rsidRDefault="000511D6" w:rsidP="000511D6">
      <w:pPr>
        <w:pStyle w:val="Bibliography"/>
        <w:spacing w:line="240" w:lineRule="auto"/>
        <w:jc w:val="both"/>
      </w:pPr>
      <w:r w:rsidRPr="000511D6">
        <w:t xml:space="preserve">Munawarsyah, M., &amp; Suratin, S. I. (2026). Transformasi Peran Guru Pendidikan Agama Islam dalam Menghadapi Ekosistem Pembelajaran Berbasis Artificial Intelligence. </w:t>
      </w:r>
      <w:r w:rsidRPr="000511D6">
        <w:rPr>
          <w:i/>
          <w:iCs/>
        </w:rPr>
        <w:t>Jurnal Studi Pendidikan Agama Islam</w:t>
      </w:r>
      <w:r w:rsidRPr="000511D6">
        <w:t xml:space="preserve">, </w:t>
      </w:r>
      <w:r w:rsidRPr="000511D6">
        <w:rPr>
          <w:i/>
          <w:iCs/>
        </w:rPr>
        <w:t>2</w:t>
      </w:r>
      <w:r w:rsidRPr="000511D6">
        <w:t>(1), 113–125. https://doi.org/10.32806/jspai.v2i1.1544</w:t>
      </w:r>
    </w:p>
    <w:p w14:paraId="19030A9D" w14:textId="77777777" w:rsidR="000511D6" w:rsidRPr="000511D6" w:rsidRDefault="000511D6" w:rsidP="000511D6">
      <w:pPr>
        <w:pStyle w:val="Bibliography"/>
        <w:spacing w:line="240" w:lineRule="auto"/>
        <w:jc w:val="both"/>
      </w:pPr>
      <w:r w:rsidRPr="000511D6">
        <w:t xml:space="preserve">Najib, A. C., &amp; Darnoto. (2024). Tantangan Guru Pendidikan Agama Islam di Era Modern dalam Penggunaan Artificial Intelligence (AI): Challenges for Islamic Religious Education Teachers in the Modern Era in the Use of Artificial Intelligence (AI). </w:t>
      </w:r>
      <w:r w:rsidRPr="000511D6">
        <w:rPr>
          <w:i/>
          <w:iCs/>
        </w:rPr>
        <w:t>TA’LIMUNA: Jurnal Pendidikan Islam</w:t>
      </w:r>
      <w:r w:rsidRPr="000511D6">
        <w:t xml:space="preserve">, </w:t>
      </w:r>
      <w:r w:rsidRPr="000511D6">
        <w:rPr>
          <w:i/>
          <w:iCs/>
        </w:rPr>
        <w:t>13</w:t>
      </w:r>
      <w:r w:rsidRPr="000511D6">
        <w:t>(2), 146–151. https://doi.org/10.32478/w4t8ae76</w:t>
      </w:r>
    </w:p>
    <w:p w14:paraId="24BAE2CF" w14:textId="77777777" w:rsidR="000511D6" w:rsidRPr="000511D6" w:rsidRDefault="000511D6" w:rsidP="000511D6">
      <w:pPr>
        <w:pStyle w:val="Bibliography"/>
        <w:spacing w:line="240" w:lineRule="auto"/>
        <w:jc w:val="both"/>
      </w:pPr>
      <w:r w:rsidRPr="000511D6">
        <w:t xml:space="preserve">Nurhayati, R., Nur, T., P, S., Adillah, N., Agustina, &amp; Urva, M. (2024). Dinamika Pembelajaran Pendidikan Agama Islam Berbasis Artificial Intelligence (AI). </w:t>
      </w:r>
      <w:r w:rsidRPr="000511D6">
        <w:rPr>
          <w:i/>
          <w:iCs/>
        </w:rPr>
        <w:t>Prosiding Seminar Nasional Fakultas Tarbiyah Dan Ilmu Keguruan IAIM Sinjai</w:t>
      </w:r>
      <w:r w:rsidRPr="000511D6">
        <w:t xml:space="preserve">, </w:t>
      </w:r>
      <w:r w:rsidRPr="000511D6">
        <w:rPr>
          <w:i/>
          <w:iCs/>
        </w:rPr>
        <w:t>3</w:t>
      </w:r>
      <w:r w:rsidRPr="000511D6">
        <w:t>, 1–7. https://doi.org/10.47435/sentikjar.v3i0.3131</w:t>
      </w:r>
    </w:p>
    <w:p w14:paraId="309BD466" w14:textId="77777777" w:rsidR="000511D6" w:rsidRPr="000511D6" w:rsidRDefault="000511D6" w:rsidP="000511D6">
      <w:pPr>
        <w:pStyle w:val="Bibliography"/>
        <w:spacing w:line="240" w:lineRule="auto"/>
        <w:jc w:val="both"/>
      </w:pPr>
      <w:r w:rsidRPr="000511D6">
        <w:t xml:space="preserve">Ogunleye, B., Zakariyyah, K. I., Ajao, O., Olayinka, O., &amp; Sharma, H. (2024). A Systematic Review of Generative AI for Teaching and Learning Practice. </w:t>
      </w:r>
      <w:r w:rsidRPr="000511D6">
        <w:rPr>
          <w:i/>
          <w:iCs/>
        </w:rPr>
        <w:t>Education Sciences</w:t>
      </w:r>
      <w:r w:rsidRPr="000511D6">
        <w:t xml:space="preserve">, </w:t>
      </w:r>
      <w:r w:rsidRPr="000511D6">
        <w:rPr>
          <w:i/>
          <w:iCs/>
        </w:rPr>
        <w:t>14</w:t>
      </w:r>
      <w:r w:rsidRPr="000511D6">
        <w:t>(6), 636. https://doi.org/10.3390/educsci14060636</w:t>
      </w:r>
    </w:p>
    <w:p w14:paraId="6530258B" w14:textId="77777777" w:rsidR="000511D6" w:rsidRPr="000511D6" w:rsidRDefault="000511D6" w:rsidP="000511D6">
      <w:pPr>
        <w:pStyle w:val="Bibliography"/>
        <w:spacing w:line="240" w:lineRule="auto"/>
        <w:jc w:val="both"/>
      </w:pPr>
      <w:r w:rsidRPr="000511D6">
        <w:t xml:space="preserve">Ramadhani, Z., Irobbi, S. L., Ramdanis, G. N., Hibatillah, M. F., &amp; Fadhil, A. (2025). Dualisme Peran Artificial Intelligent (AI) Terhadap Pembelajaran Mendalam Bidang Studi PAI. </w:t>
      </w:r>
      <w:r w:rsidRPr="000511D6">
        <w:rPr>
          <w:i/>
          <w:iCs/>
        </w:rPr>
        <w:t>Advances In Education Journal</w:t>
      </w:r>
      <w:r w:rsidRPr="000511D6">
        <w:t xml:space="preserve">, </w:t>
      </w:r>
      <w:r w:rsidRPr="000511D6">
        <w:rPr>
          <w:i/>
          <w:iCs/>
        </w:rPr>
        <w:t>2</w:t>
      </w:r>
      <w:r w:rsidRPr="000511D6">
        <w:t>(3), 1817–1822.</w:t>
      </w:r>
    </w:p>
    <w:p w14:paraId="031D3332" w14:textId="77777777" w:rsidR="000511D6" w:rsidRPr="000511D6" w:rsidRDefault="000511D6" w:rsidP="000511D6">
      <w:pPr>
        <w:pStyle w:val="Bibliography"/>
        <w:spacing w:line="240" w:lineRule="auto"/>
        <w:jc w:val="both"/>
      </w:pPr>
      <w:r w:rsidRPr="000511D6">
        <w:t xml:space="preserve">Rhendica, R., &amp; Budianto, K. (2024). Transformasi Manajemen Pendidika Transformasi Manajemen Pendidikan Islam di Era Digital: Peran dan Tantangan Kecerdasan Buatan (AI). </w:t>
      </w:r>
      <w:r w:rsidRPr="000511D6">
        <w:rPr>
          <w:i/>
          <w:iCs/>
        </w:rPr>
        <w:t>Borneo Journal of Islamic Education</w:t>
      </w:r>
      <w:r w:rsidRPr="000511D6">
        <w:t xml:space="preserve">, </w:t>
      </w:r>
      <w:r w:rsidRPr="000511D6">
        <w:rPr>
          <w:i/>
          <w:iCs/>
        </w:rPr>
        <w:t>4</w:t>
      </w:r>
      <w:r w:rsidRPr="000511D6">
        <w:t>(2), 203–217. https://doi.org/10.21093/bjie.v4i2.9935</w:t>
      </w:r>
    </w:p>
    <w:p w14:paraId="1241B5A5" w14:textId="77777777" w:rsidR="000511D6" w:rsidRPr="000511D6" w:rsidRDefault="000511D6" w:rsidP="000511D6">
      <w:pPr>
        <w:pStyle w:val="Bibliography"/>
        <w:spacing w:line="240" w:lineRule="auto"/>
        <w:jc w:val="both"/>
      </w:pPr>
      <w:r w:rsidRPr="000511D6">
        <w:t xml:space="preserve">Sarinda, F., Martina, M., Noviani, D., &amp; Hilmin, H. (2023). Pendidikan Agama Islam Berbasis Teknologi (AI) Artificial Intelligence. </w:t>
      </w:r>
      <w:r w:rsidRPr="000511D6">
        <w:rPr>
          <w:i/>
          <w:iCs/>
        </w:rPr>
        <w:t>Jurnal Kajian Penelitian Pendidikan Dan Kebudayaan</w:t>
      </w:r>
      <w:r w:rsidRPr="000511D6">
        <w:t xml:space="preserve">, </w:t>
      </w:r>
      <w:r w:rsidRPr="000511D6">
        <w:rPr>
          <w:i/>
          <w:iCs/>
        </w:rPr>
        <w:t>1</w:t>
      </w:r>
      <w:r w:rsidRPr="000511D6">
        <w:t>(4), 103–111. https://doi.org/10.59031/jkppk.v1i4.268</w:t>
      </w:r>
    </w:p>
    <w:p w14:paraId="7DE2426C" w14:textId="77777777" w:rsidR="000511D6" w:rsidRPr="000511D6" w:rsidRDefault="000511D6" w:rsidP="000511D6">
      <w:pPr>
        <w:pStyle w:val="Bibliography"/>
        <w:spacing w:line="240" w:lineRule="auto"/>
        <w:jc w:val="both"/>
      </w:pPr>
      <w:r w:rsidRPr="000511D6">
        <w:t xml:space="preserve">Shen, H. (2025). Bidirectional Human-AI Alignment in Education for Trustworthy Learning Environments. </w:t>
      </w:r>
      <w:r w:rsidRPr="000511D6">
        <w:rPr>
          <w:i/>
          <w:iCs/>
        </w:rPr>
        <w:t>arXiv Preprint arXiv:2512.21552</w:t>
      </w:r>
      <w:r w:rsidRPr="000511D6">
        <w:t>. https://arxiv.org/abs/2512.21552</w:t>
      </w:r>
    </w:p>
    <w:p w14:paraId="6C1B2503" w14:textId="77777777" w:rsidR="000511D6" w:rsidRPr="000511D6" w:rsidRDefault="000511D6" w:rsidP="000511D6">
      <w:pPr>
        <w:pStyle w:val="Bibliography"/>
        <w:spacing w:line="240" w:lineRule="auto"/>
        <w:jc w:val="both"/>
      </w:pPr>
      <w:r w:rsidRPr="000511D6">
        <w:t xml:space="preserve">Sugiyono. (2022). </w:t>
      </w:r>
      <w:r w:rsidRPr="000511D6">
        <w:rPr>
          <w:i/>
          <w:iCs/>
        </w:rPr>
        <w:t>Metode penelitian kuantitatif, kualitatif, dan R&amp;D</w:t>
      </w:r>
      <w:r w:rsidRPr="000511D6">
        <w:t>. Alfabeta.</w:t>
      </w:r>
    </w:p>
    <w:p w14:paraId="6867E6FD" w14:textId="77777777" w:rsidR="000511D6" w:rsidRPr="000511D6" w:rsidRDefault="000511D6" w:rsidP="000511D6">
      <w:pPr>
        <w:pStyle w:val="Bibliography"/>
        <w:spacing w:line="240" w:lineRule="auto"/>
        <w:jc w:val="both"/>
      </w:pPr>
      <w:r w:rsidRPr="000511D6">
        <w:t xml:space="preserve">Sun, Y., &amp; Liu, F. (2026). The impact of an AI Digital Teacher on human-AI collaborative learning in higher education. </w:t>
      </w:r>
      <w:r w:rsidRPr="000511D6">
        <w:rPr>
          <w:i/>
          <w:iCs/>
        </w:rPr>
        <w:t>Smart Learning Environments</w:t>
      </w:r>
      <w:r w:rsidRPr="000511D6">
        <w:t xml:space="preserve">, </w:t>
      </w:r>
      <w:r w:rsidRPr="000511D6">
        <w:rPr>
          <w:i/>
          <w:iCs/>
        </w:rPr>
        <w:t>13</w:t>
      </w:r>
      <w:r w:rsidRPr="000511D6">
        <w:t>(1), 30. https://doi.org/10.1186/s40561-026-00454-0</w:t>
      </w:r>
    </w:p>
    <w:p w14:paraId="75155E56" w14:textId="77777777" w:rsidR="000511D6" w:rsidRPr="000511D6" w:rsidRDefault="000511D6" w:rsidP="000511D6">
      <w:pPr>
        <w:pStyle w:val="Bibliography"/>
        <w:spacing w:line="240" w:lineRule="auto"/>
        <w:jc w:val="both"/>
      </w:pPr>
      <w:r w:rsidRPr="000511D6">
        <w:lastRenderedPageBreak/>
        <w:t xml:space="preserve">Supangat, S., Sugiyanto, &amp; Khamdi. (2024). Dampak Penggunaan Artificial Intelligence (AI) dalam Pembelajaran Pendidikan Agama Islam di Sekolah Menengah Pertama (SMP). </w:t>
      </w:r>
      <w:r w:rsidRPr="000511D6">
        <w:rPr>
          <w:i/>
          <w:iCs/>
        </w:rPr>
        <w:t>Mauriduna: Journal of Islamic Studies</w:t>
      </w:r>
      <w:r w:rsidRPr="000511D6">
        <w:t xml:space="preserve">, </w:t>
      </w:r>
      <w:r w:rsidRPr="000511D6">
        <w:rPr>
          <w:i/>
          <w:iCs/>
        </w:rPr>
        <w:t>5</w:t>
      </w:r>
      <w:r w:rsidRPr="000511D6">
        <w:t>(2), 839–852. https://doi.org/10.37274/mauriduna.v5i2.1296</w:t>
      </w:r>
    </w:p>
    <w:p w14:paraId="4FD0EEB2" w14:textId="77777777" w:rsidR="000511D6" w:rsidRPr="000511D6" w:rsidRDefault="000511D6" w:rsidP="000511D6">
      <w:pPr>
        <w:pStyle w:val="Bibliography"/>
        <w:spacing w:line="240" w:lineRule="auto"/>
        <w:jc w:val="both"/>
      </w:pPr>
      <w:r w:rsidRPr="000511D6">
        <w:t xml:space="preserve">UNESCO. (2025). </w:t>
      </w:r>
      <w:r w:rsidRPr="000511D6">
        <w:rPr>
          <w:i/>
          <w:iCs/>
        </w:rPr>
        <w:t>AI and the future of education: Disruptions, dilemmas and directions</w:t>
      </w:r>
      <w:r w:rsidRPr="000511D6">
        <w:t xml:space="preserve"> (Policy Report Nos. 978-92-3-100000-0 (placeholder-jika Tidak ada ISBN, Abaikan)). UNESCO. https://www.unesco.org/en/articles/ai-and-future-education-disruptions-dilemmas-and-directions-0</w:t>
      </w:r>
    </w:p>
    <w:p w14:paraId="1D61FA42" w14:textId="77777777" w:rsidR="000511D6" w:rsidRPr="000511D6" w:rsidRDefault="000511D6" w:rsidP="000511D6">
      <w:pPr>
        <w:pStyle w:val="Bibliography"/>
        <w:spacing w:line="240" w:lineRule="auto"/>
        <w:jc w:val="both"/>
      </w:pPr>
      <w:r w:rsidRPr="000511D6">
        <w:t xml:space="preserve">Wang, Z., Mingzhuo, L., &amp; Islam, A. Y. M. A. (2026). Reimagining teacher-AI co-design in learning task design: Trends and perspectives. </w:t>
      </w:r>
      <w:r w:rsidRPr="000511D6">
        <w:rPr>
          <w:i/>
          <w:iCs/>
        </w:rPr>
        <w:t>Humanities and Social Sciences Communications</w:t>
      </w:r>
      <w:r w:rsidRPr="000511D6">
        <w:t xml:space="preserve">, </w:t>
      </w:r>
      <w:r w:rsidRPr="000511D6">
        <w:rPr>
          <w:i/>
          <w:iCs/>
        </w:rPr>
        <w:t>13</w:t>
      </w:r>
      <w:r w:rsidRPr="000511D6">
        <w:t>(1), 757. https://doi.org/10.1057/s41599-026-06981-y</w:t>
      </w:r>
    </w:p>
    <w:p w14:paraId="52CA766A" w14:textId="77777777" w:rsidR="000511D6" w:rsidRPr="000511D6" w:rsidRDefault="000511D6" w:rsidP="000511D6">
      <w:pPr>
        <w:pStyle w:val="Bibliography"/>
        <w:spacing w:line="240" w:lineRule="auto"/>
        <w:jc w:val="both"/>
      </w:pPr>
      <w:r w:rsidRPr="000511D6">
        <w:t xml:space="preserve">Yuhana, Y. (2024). DAMPAK PENGGUNAAN KECERDASAN BUATAN DALAM PROSES PENDIDIKAN ISLAM. </w:t>
      </w:r>
      <w:r w:rsidRPr="000511D6">
        <w:rPr>
          <w:i/>
          <w:iCs/>
        </w:rPr>
        <w:t>AL-KAINAH: Journal of Islamic Studies</w:t>
      </w:r>
      <w:r w:rsidRPr="000511D6">
        <w:t xml:space="preserve">, </w:t>
      </w:r>
      <w:r w:rsidRPr="000511D6">
        <w:rPr>
          <w:i/>
          <w:iCs/>
        </w:rPr>
        <w:t>3</w:t>
      </w:r>
      <w:r w:rsidRPr="000511D6">
        <w:t>(1), 167–176. https://doi.org/10.69698/jis.v3i1.149</w:t>
      </w:r>
    </w:p>
    <w:p w14:paraId="3C2DA271" w14:textId="77777777" w:rsidR="000511D6" w:rsidRPr="000511D6" w:rsidRDefault="000511D6" w:rsidP="000511D6">
      <w:pPr>
        <w:pStyle w:val="Bibliography"/>
        <w:spacing w:line="240" w:lineRule="auto"/>
        <w:jc w:val="both"/>
      </w:pPr>
      <w:r w:rsidRPr="000511D6">
        <w:t xml:space="preserve">Yusuf, A. M. (2021). </w:t>
      </w:r>
      <w:r w:rsidRPr="000511D6">
        <w:rPr>
          <w:i/>
          <w:iCs/>
        </w:rPr>
        <w:t>Metode penelitian: Kuantitatif, kualitatif, dan penelitian gabungan</w:t>
      </w:r>
      <w:r w:rsidRPr="000511D6">
        <w:t xml:space="preserve"> (Edisi revisi). Kencana.</w:t>
      </w:r>
    </w:p>
    <w:p w14:paraId="6CCB1CFD" w14:textId="5676F034" w:rsidR="00B26E8E" w:rsidRPr="0091401D" w:rsidRDefault="00DB43D7" w:rsidP="000511D6">
      <w:pPr>
        <w:spacing w:after="120"/>
        <w:jc w:val="both"/>
        <w:rPr>
          <w:rFonts w:ascii="Garamond" w:hAnsi="Garamond"/>
          <w:bCs/>
          <w:sz w:val="24"/>
          <w:szCs w:val="24"/>
        </w:rPr>
      </w:pPr>
      <w:r>
        <w:rPr>
          <w:rFonts w:ascii="Garamond" w:hAnsi="Garamond"/>
          <w:bCs/>
          <w:sz w:val="24"/>
          <w:szCs w:val="24"/>
        </w:rPr>
        <w:fldChar w:fldCharType="end"/>
      </w:r>
      <w:bookmarkEnd w:id="1"/>
    </w:p>
    <w:sectPr w:rsidR="00B26E8E" w:rsidRPr="0091401D" w:rsidSect="00AB7865">
      <w:headerReference w:type="even" r:id="rId12"/>
      <w:headerReference w:type="default" r:id="rId13"/>
      <w:footerReference w:type="even" r:id="rId14"/>
      <w:footerReference w:type="default" r:id="rId15"/>
      <w:headerReference w:type="first" r:id="rId16"/>
      <w:footerReference w:type="first" r:id="rId17"/>
      <w:pgSz w:w="11907" w:h="16840" w:code="9"/>
      <w:pgMar w:top="1440" w:right="1440" w:bottom="1440" w:left="1440" w:header="709" w:footer="1134"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808D25" w14:textId="77777777" w:rsidR="002F6E5F" w:rsidRDefault="002F6E5F">
      <w:r>
        <w:separator/>
      </w:r>
    </w:p>
  </w:endnote>
  <w:endnote w:type="continuationSeparator" w:id="0">
    <w:p w14:paraId="12BBC7AB" w14:textId="77777777" w:rsidR="002F6E5F" w:rsidRDefault="002F6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00"/>
    <w:family w:val="roman"/>
    <w:pitch w:val="variable"/>
    <w:sig w:usb0="00002003" w:usb1="80000000" w:usb2="00000008" w:usb3="00000000" w:csb0="00000041" w:csb1="00000000"/>
  </w:font>
  <w:font w:name="Palatino">
    <w:altName w:val="Book Antiqua"/>
    <w:panose1 w:val="00000000000000000000"/>
    <w:charset w:val="00"/>
    <w:family w:val="roman"/>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NimbusRomNo9L-Medi">
    <w:altName w:val="Cambria"/>
    <w:panose1 w:val="00000000000000000000"/>
    <w:charset w:val="00"/>
    <w:family w:val="roman"/>
    <w:notTrueType/>
    <w:pitch w:val="default"/>
  </w:font>
  <w:font w:name="NimbusRomNo9L-Regu">
    <w:altName w:val="Cambria"/>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oolBoran">
    <w:charset w:val="00"/>
    <w:family w:val="swiss"/>
    <w:pitch w:val="variable"/>
    <w:sig w:usb0="80000003" w:usb1="00000000" w:usb2="00010000" w:usb3="00000000" w:csb0="00000001" w:csb1="00000000"/>
  </w:font>
  <w:font w:name="DaunPenh">
    <w:charset w:val="00"/>
    <w:family w:val="auto"/>
    <w:pitch w:val="variable"/>
    <w:sig w:usb0="80000003" w:usb1="00000000" w:usb2="0001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8982702"/>
      <w:docPartObj>
        <w:docPartGallery w:val="Page Numbers (Bottom of Page)"/>
        <w:docPartUnique/>
      </w:docPartObj>
    </w:sdtPr>
    <w:sdtEndPr>
      <w:rPr>
        <w:noProof/>
      </w:rPr>
    </w:sdtEndPr>
    <w:sdtContent>
      <w:p w14:paraId="14B62BC2" w14:textId="0622012C" w:rsidR="00DA7558" w:rsidRPr="00470C06" w:rsidRDefault="00DA7558" w:rsidP="00470C06">
        <w:pPr>
          <w:pStyle w:val="Footer"/>
          <w:jc w:val="center"/>
        </w:pPr>
        <w:r>
          <w:fldChar w:fldCharType="begin"/>
        </w:r>
        <w:r>
          <w:instrText xml:space="preserve"> PAGE   \* MERGEFORMAT </w:instrText>
        </w:r>
        <w:r>
          <w:fldChar w:fldCharType="separate"/>
        </w:r>
        <w:r w:rsidR="007541F3">
          <w:rPr>
            <w:noProof/>
          </w:rPr>
          <w:t>14</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0225894"/>
      <w:docPartObj>
        <w:docPartGallery w:val="Page Numbers (Bottom of Page)"/>
        <w:docPartUnique/>
      </w:docPartObj>
    </w:sdtPr>
    <w:sdtEndPr>
      <w:rPr>
        <w:noProof/>
      </w:rPr>
    </w:sdtEndPr>
    <w:sdtContent>
      <w:p w14:paraId="021DB96C" w14:textId="32E80073" w:rsidR="00DA7558" w:rsidRPr="00470C06" w:rsidRDefault="00DA7558" w:rsidP="00470C06">
        <w:pPr>
          <w:pStyle w:val="Footer"/>
          <w:jc w:val="center"/>
        </w:pPr>
        <w:r>
          <w:fldChar w:fldCharType="begin"/>
        </w:r>
        <w:r>
          <w:instrText xml:space="preserve"> PAGE   \* MERGEFORMAT </w:instrText>
        </w:r>
        <w:r>
          <w:fldChar w:fldCharType="separate"/>
        </w:r>
        <w:r w:rsidR="007541F3">
          <w:rPr>
            <w:noProof/>
          </w:rPr>
          <w:t>15</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1DAC5" w14:textId="095A248D" w:rsidR="00DA7558" w:rsidRPr="00DB5FD5" w:rsidRDefault="00DA7558" w:rsidP="00165040">
    <w:pPr>
      <w:pStyle w:val="Footer"/>
      <w:spacing w:before="240"/>
      <w:jc w:val="both"/>
      <w:rPr>
        <w:i/>
        <w:szCs w:val="18"/>
      </w:rPr>
    </w:pPr>
    <w:r>
      <w:rPr>
        <w:noProof/>
        <w:lang w:val="en-US"/>
      </w:rPr>
      <mc:AlternateContent>
        <mc:Choice Requires="wps">
          <w:drawing>
            <wp:anchor distT="0" distB="0" distL="114300" distR="114300" simplePos="0" relativeHeight="251663360" behindDoc="0" locked="0" layoutInCell="1" allowOverlap="1" wp14:anchorId="066E0B6C" wp14:editId="76234395">
              <wp:simplePos x="0" y="0"/>
              <wp:positionH relativeFrom="column">
                <wp:posOffset>-17780</wp:posOffset>
              </wp:positionH>
              <wp:positionV relativeFrom="paragraph">
                <wp:posOffset>144145</wp:posOffset>
              </wp:positionV>
              <wp:extent cx="5616000" cy="0"/>
              <wp:effectExtent l="0" t="0" r="0" b="0"/>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3BFDE89" id="_x0000_t32" coordsize="21600,21600" o:spt="32" o:oned="t" path="m,l21600,21600e" filled="f">
              <v:path arrowok="t" fillok="f" o:connecttype="none"/>
              <o:lock v:ext="edit" shapetype="t"/>
            </v:shapetype>
            <v:shape id="AutoShape 6" o:spid="_x0000_s1026" type="#_x0000_t32" style="position:absolute;margin-left:-1.4pt;margin-top:11.35pt;width:442.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"/>
          </w:pict>
        </mc:Fallback>
      </mc:AlternateContent>
    </w:r>
    <w:r w:rsidRPr="00C854C1">
      <w:rPr>
        <w:b/>
        <w:i/>
        <w:szCs w:val="18"/>
      </w:rPr>
      <w:t xml:space="preserve">Beranda jurnal </w:t>
    </w:r>
    <w:r>
      <w:rPr>
        <w:i/>
        <w:szCs w:val="18"/>
      </w:rPr>
      <w:t>:</w:t>
    </w:r>
    <w:r w:rsidRPr="004F4352">
      <w:t xml:space="preserve"> </w:t>
    </w:r>
    <w:hyperlink r:id="rId1" w:history="1">
      <w:r w:rsidRPr="00C82B2E">
        <w:rPr>
          <w:rStyle w:val="Hyperlink"/>
          <w:i/>
          <w:szCs w:val="18"/>
        </w:rPr>
        <w:t>https://e-journal.al-fatah.sch.id/index.php/afjec</w:t>
      </w:r>
    </w:hyperlink>
    <w:r>
      <w:rPr>
        <w:i/>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5C3907" w14:textId="77777777" w:rsidR="002F6E5F" w:rsidRDefault="002F6E5F">
      <w:r>
        <w:separator/>
      </w:r>
    </w:p>
  </w:footnote>
  <w:footnote w:type="continuationSeparator" w:id="0">
    <w:p w14:paraId="14D5FDCD" w14:textId="77777777" w:rsidR="002F6E5F" w:rsidRDefault="002F6E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50106" w14:textId="5D3BF326" w:rsidR="00DA7558" w:rsidRPr="00E46270" w:rsidRDefault="00DA7558" w:rsidP="00C07BEF">
    <w:pPr>
      <w:pStyle w:val="Header"/>
      <w:tabs>
        <w:tab w:val="clear" w:pos="4320"/>
        <w:tab w:val="clear" w:pos="8640"/>
        <w:tab w:val="right" w:pos="851"/>
        <w:tab w:val="left" w:pos="3405"/>
        <w:tab w:val="right" w:pos="8789"/>
      </w:tabs>
      <w:spacing w:after="240"/>
      <w:rPr>
        <w:lang w:val="id-ID"/>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D04B55" w14:textId="0CC60EA9" w:rsidR="00DA7558" w:rsidRPr="009C2C3F" w:rsidRDefault="00DA7558" w:rsidP="00222701">
    <w:pPr>
      <w:pStyle w:val="Header"/>
      <w:tabs>
        <w:tab w:val="clear" w:pos="4320"/>
        <w:tab w:val="clear" w:pos="8640"/>
        <w:tab w:val="left" w:pos="0"/>
        <w:tab w:val="center" w:pos="4301"/>
        <w:tab w:val="left" w:pos="7938"/>
      </w:tabs>
      <w:rPr>
        <w:lang w:val="id-ID"/>
      </w:rPr>
    </w:pPr>
    <w:r w:rsidRPr="003D5B84">
      <w:tab/>
    </w:r>
  </w:p>
  <w:p w14:paraId="3BE6E7DA" w14:textId="77A05738" w:rsidR="00DA7558" w:rsidRPr="003D5B84" w:rsidRDefault="00DA7558" w:rsidP="0094367D">
    <w:pPr>
      <w:pStyle w:val="Header"/>
      <w:ind w:right="360"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9A535B" w14:textId="507C536A" w:rsidR="00DA7558" w:rsidRDefault="00DA7558" w:rsidP="00AB7865">
    <w:pPr>
      <w:pStyle w:val="Header"/>
      <w:tabs>
        <w:tab w:val="clear" w:pos="4320"/>
        <w:tab w:val="clear" w:pos="8640"/>
        <w:tab w:val="left" w:pos="3675"/>
      </w:tabs>
      <w:spacing w:after="100" w:afterAutospacing="1"/>
      <w:ind w:right="45"/>
      <w:rPr>
        <w:noProof/>
        <w:color w:val="002465"/>
        <w:sz w:val="36"/>
        <w:szCs w:val="36"/>
      </w:rPr>
    </w:pPr>
    <w:r w:rsidRPr="005B7988">
      <w:rPr>
        <w:noProof/>
        <w:color w:val="002465"/>
        <w:sz w:val="36"/>
        <w:szCs w:val="36"/>
        <w:lang w:val="en-US"/>
      </w:rPr>
      <w:drawing>
        <wp:anchor distT="0" distB="0" distL="114300" distR="114300" simplePos="0" relativeHeight="251667456" behindDoc="1" locked="0" layoutInCell="1" allowOverlap="1" wp14:anchorId="3C8EF833" wp14:editId="6A4899D4">
          <wp:simplePos x="0" y="0"/>
          <wp:positionH relativeFrom="margin">
            <wp:posOffset>318770</wp:posOffset>
          </wp:positionH>
          <wp:positionV relativeFrom="paragraph">
            <wp:posOffset>6955</wp:posOffset>
          </wp:positionV>
          <wp:extent cx="866775" cy="889000"/>
          <wp:effectExtent l="0" t="0" r="9525" b="6350"/>
          <wp:wrapTight wrapText="bothSides">
            <wp:wrapPolygon edited="0">
              <wp:start x="0" y="0"/>
              <wp:lineTo x="0" y="21291"/>
              <wp:lineTo x="21363" y="21291"/>
              <wp:lineTo x="21363" y="0"/>
              <wp:lineTo x="0" y="0"/>
            </wp:wrapPolygon>
          </wp:wrapTight>
          <wp:docPr id="828656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520056" name="Picture 1676520056"/>
                  <pic:cNvPicPr/>
                </pic:nvPicPr>
                <pic:blipFill rotWithShape="1">
                  <a:blip r:embed="rId1">
                    <a:clrChange>
                      <a:clrFrom>
                        <a:srgbClr val="F5F5ED"/>
                      </a:clrFrom>
                      <a:clrTo>
                        <a:srgbClr val="F5F5ED">
                          <a:alpha val="0"/>
                        </a:srgbClr>
                      </a:clrTo>
                    </a:clrChange>
                    <a:extLst>
                      <a:ext uri="{28A0092B-C50C-407E-A947-70E740481C1C}">
                        <a14:useLocalDpi xmlns:a14="http://schemas.microsoft.com/office/drawing/2010/main" val="0"/>
                      </a:ext>
                    </a:extLst>
                  </a:blip>
                  <a:srcRect l="27584" t="7921" r="27218" b="7088"/>
                  <a:stretch>
                    <a:fillRect/>
                  </a:stretch>
                </pic:blipFill>
                <pic:spPr bwMode="auto">
                  <a:xfrm>
                    <a:off x="0" y="0"/>
                    <a:ext cx="866775" cy="889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002465"/>
        <w:sz w:val="36"/>
        <w:szCs w:val="36"/>
      </w:rPr>
      <w:t xml:space="preserve">   </w:t>
    </w:r>
    <w:r w:rsidRPr="005B7988">
      <w:rPr>
        <w:noProof/>
        <w:color w:val="002465"/>
        <w:sz w:val="36"/>
        <w:szCs w:val="36"/>
      </w:rPr>
      <w:t>Al Fatah Journal of Education &amp; Character</w:t>
    </w:r>
  </w:p>
  <w:p w14:paraId="518A57E5" w14:textId="77777777" w:rsidR="00DA7558" w:rsidRDefault="00DA7558" w:rsidP="002F7BD0">
    <w:pPr>
      <w:pStyle w:val="Header"/>
      <w:tabs>
        <w:tab w:val="clear" w:pos="4320"/>
        <w:tab w:val="clear" w:pos="8640"/>
        <w:tab w:val="left" w:pos="3675"/>
      </w:tabs>
      <w:ind w:left="2268" w:right="45"/>
      <w:rPr>
        <w:sz w:val="24"/>
        <w:szCs w:val="24"/>
      </w:rPr>
    </w:pPr>
    <w:r w:rsidRPr="005B7988">
      <w:rPr>
        <w:sz w:val="24"/>
        <w:szCs w:val="24"/>
      </w:rPr>
      <w:t xml:space="preserve">Vol. </w:t>
    </w:r>
    <w:r w:rsidRPr="005B7988">
      <w:rPr>
        <w:sz w:val="24"/>
        <w:szCs w:val="24"/>
        <w:lang w:val="id-ID"/>
      </w:rPr>
      <w:t>xx</w:t>
    </w:r>
    <w:r w:rsidRPr="005B7988">
      <w:rPr>
        <w:sz w:val="24"/>
        <w:szCs w:val="24"/>
      </w:rPr>
      <w:t xml:space="preserve">, No. </w:t>
    </w:r>
    <w:r w:rsidRPr="005B7988">
      <w:rPr>
        <w:sz w:val="24"/>
        <w:szCs w:val="24"/>
        <w:lang w:val="id-ID"/>
      </w:rPr>
      <w:t>x</w:t>
    </w:r>
    <w:r w:rsidRPr="005B7988">
      <w:rPr>
        <w:sz w:val="24"/>
        <w:szCs w:val="24"/>
      </w:rPr>
      <w:t xml:space="preserve">, </w:t>
    </w:r>
    <w:r w:rsidRPr="00AB7865">
      <w:rPr>
        <w:sz w:val="24"/>
        <w:szCs w:val="24"/>
      </w:rPr>
      <w:t>March/June/September/December</w:t>
    </w:r>
    <w:r w:rsidRPr="005B7988">
      <w:rPr>
        <w:sz w:val="24"/>
        <w:szCs w:val="24"/>
      </w:rPr>
      <w:t xml:space="preserve">, </w:t>
    </w:r>
  </w:p>
  <w:p w14:paraId="67A8EC7F" w14:textId="5E53D7CA" w:rsidR="00DA7558" w:rsidRPr="005B7988" w:rsidRDefault="00DA7558" w:rsidP="002F7BD0">
    <w:pPr>
      <w:pStyle w:val="Header"/>
      <w:tabs>
        <w:tab w:val="clear" w:pos="4320"/>
        <w:tab w:val="clear" w:pos="8640"/>
        <w:tab w:val="left" w:pos="3675"/>
      </w:tabs>
      <w:ind w:left="2268" w:right="45"/>
      <w:rPr>
        <w:sz w:val="24"/>
        <w:szCs w:val="24"/>
        <w:lang w:val="id-ID"/>
      </w:rPr>
    </w:pPr>
    <w:r w:rsidRPr="005B7988">
      <w:rPr>
        <w:sz w:val="24"/>
        <w:szCs w:val="24"/>
      </w:rPr>
      <w:t xml:space="preserve">doi: </w:t>
    </w:r>
    <w:r w:rsidRPr="005B7988">
      <w:rPr>
        <w:sz w:val="24"/>
        <w:szCs w:val="24"/>
        <w:lang w:val="id-ID"/>
      </w:rPr>
      <w:t>https://doi.org/</w:t>
    </w:r>
    <w:r>
      <w:rPr>
        <w:sz w:val="24"/>
        <w:szCs w:val="24"/>
        <w:lang w:val="id-ID"/>
      </w:rPr>
      <w:t xml:space="preserve"> </w:t>
    </w:r>
  </w:p>
  <w:p w14:paraId="2A371CCD" w14:textId="057B17FC" w:rsidR="00DA7558" w:rsidRPr="005B7988" w:rsidRDefault="00DA7558" w:rsidP="00AB7865">
    <w:pPr>
      <w:pStyle w:val="Header"/>
      <w:tabs>
        <w:tab w:val="clear" w:pos="4320"/>
        <w:tab w:val="clear" w:pos="8640"/>
        <w:tab w:val="left" w:pos="3675"/>
      </w:tabs>
      <w:ind w:left="2268" w:right="45"/>
      <w:rPr>
        <w:sz w:val="18"/>
        <w:szCs w:val="18"/>
      </w:rPr>
    </w:pPr>
    <w:r w:rsidRPr="005B7988">
      <w:rPr>
        <w:noProof/>
        <w:sz w:val="24"/>
        <w:szCs w:val="24"/>
        <w:lang w:val="en-US"/>
      </w:rPr>
      <mc:AlternateContent>
        <mc:Choice Requires="wps">
          <w:drawing>
            <wp:anchor distT="0" distB="0" distL="114300" distR="114300" simplePos="0" relativeHeight="251665408" behindDoc="0" locked="0" layoutInCell="1" allowOverlap="1" wp14:anchorId="266A265A" wp14:editId="514E0EA8">
              <wp:simplePos x="0" y="0"/>
              <wp:positionH relativeFrom="column">
                <wp:posOffset>-19050</wp:posOffset>
              </wp:positionH>
              <wp:positionV relativeFrom="paragraph">
                <wp:posOffset>180975</wp:posOffset>
              </wp:positionV>
              <wp:extent cx="5616000" cy="0"/>
              <wp:effectExtent l="0" t="0" r="0" b="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E9D1B49" id="_x0000_t32" coordsize="21600,21600" o:spt="32" o:oned="t" path="m,l21600,21600e" filled="f">
              <v:path arrowok="t" fillok="f" o:connecttype="none"/>
              <o:lock v:ext="edit" shapetype="t"/>
            </v:shapetype>
            <v:shape id="AutoShape 6" o:spid="_x0000_s1026" type="#_x0000_t32" style="position:absolute;margin-left:-1.5pt;margin-top:14.25pt;width:442.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"/>
          </w:pict>
        </mc:Fallback>
      </mc:AlternateContent>
    </w:r>
    <w:r w:rsidRPr="005B7988">
      <w:rPr>
        <w:sz w:val="24"/>
        <w:szCs w:val="24"/>
      </w:rPr>
      <w:t>E-ISSN: xxxx-xxxx</w:t>
    </w:r>
    <w:r w:rsidRPr="005B7988">
      <w:rPr>
        <w:sz w:val="18"/>
        <w:szCs w:val="18"/>
      </w:rPr>
      <w:tab/>
    </w:r>
  </w:p>
  <w:p w14:paraId="0F8E6846" w14:textId="77777777" w:rsidR="00DA7558" w:rsidRPr="003D5B84" w:rsidRDefault="00DA7558" w:rsidP="00B2173B">
    <w:pPr>
      <w:pStyle w:val="Header"/>
      <w:tabs>
        <w:tab w:val="clear" w:pos="4320"/>
        <w:tab w:val="clear" w:pos="8640"/>
        <w:tab w:val="left" w:pos="7938"/>
        <w:tab w:val="right" w:pos="8789"/>
      </w:tabs>
      <w:rPr>
        <w:rStyle w:val="PageNumb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01B24"/>
    <w:multiLevelType w:val="hybridMultilevel"/>
    <w:tmpl w:val="CCFEDB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7C62B6"/>
    <w:multiLevelType w:val="multilevel"/>
    <w:tmpl w:val="60E6B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F5206B"/>
    <w:multiLevelType w:val="hybridMultilevel"/>
    <w:tmpl w:val="2C88AC22"/>
    <w:lvl w:ilvl="0" w:tplc="D074B24A">
      <w:start w:val="1"/>
      <w:numFmt w:val="decimal"/>
      <w:lvlText w:val="[%1]"/>
      <w:lvlJc w:val="left"/>
      <w:pPr>
        <w:tabs>
          <w:tab w:val="num" w:pos="360"/>
        </w:tabs>
        <w:ind w:left="360" w:hanging="360"/>
      </w:pPr>
      <w:rPr>
        <w:rFonts w:hint="default"/>
      </w:rPr>
    </w:lvl>
    <w:lvl w:ilvl="1" w:tplc="0409000F">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1E9D2911"/>
    <w:multiLevelType w:val="hybridMultilevel"/>
    <w:tmpl w:val="F456218E"/>
    <w:lvl w:ilvl="0" w:tplc="EBEC68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03B36FE"/>
    <w:multiLevelType w:val="hybridMultilevel"/>
    <w:tmpl w:val="56D6DE56"/>
    <w:lvl w:ilvl="0" w:tplc="28E079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B24735"/>
    <w:multiLevelType w:val="multilevel"/>
    <w:tmpl w:val="08202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BF22311"/>
    <w:multiLevelType w:val="hybridMultilevel"/>
    <w:tmpl w:val="E0F836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7991C5D"/>
    <w:multiLevelType w:val="hybridMultilevel"/>
    <w:tmpl w:val="DAAA6750"/>
    <w:lvl w:ilvl="0" w:tplc="8C0877A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796E7E"/>
    <w:multiLevelType w:val="hybridMultilevel"/>
    <w:tmpl w:val="F0523430"/>
    <w:lvl w:ilvl="0" w:tplc="F30472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E670CC"/>
    <w:multiLevelType w:val="hybridMultilevel"/>
    <w:tmpl w:val="9F306BE0"/>
    <w:lvl w:ilvl="0" w:tplc="D96EDC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F782411"/>
    <w:multiLevelType w:val="hybridMultilevel"/>
    <w:tmpl w:val="FA8C5D3A"/>
    <w:lvl w:ilvl="0" w:tplc="2F08CB6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AD032B"/>
    <w:multiLevelType w:val="hybridMultilevel"/>
    <w:tmpl w:val="F6E8D5D8"/>
    <w:lvl w:ilvl="0" w:tplc="85D818A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2CA544A"/>
    <w:multiLevelType w:val="singleLevel"/>
    <w:tmpl w:val="0F4C1592"/>
    <w:lvl w:ilvl="0">
      <w:start w:val="1"/>
      <w:numFmt w:val="decimal"/>
      <w:pStyle w:val="references"/>
      <w:lvlText w:val="[%1]"/>
      <w:lvlJc w:val="left"/>
      <w:pPr>
        <w:tabs>
          <w:tab w:val="num" w:pos="360"/>
        </w:tabs>
        <w:ind w:left="360" w:hanging="360"/>
      </w:pPr>
      <w:rPr>
        <w:rFonts w:ascii="Times New Roman" w:hAnsi="Times New Roman" w:hint="default"/>
        <w:b w:val="0"/>
        <w:i w:val="0"/>
        <w:sz w:val="16"/>
      </w:rPr>
    </w:lvl>
  </w:abstractNum>
  <w:abstractNum w:abstractNumId="14">
    <w:nsid w:val="52EA1912"/>
    <w:multiLevelType w:val="hybridMultilevel"/>
    <w:tmpl w:val="0230412C"/>
    <w:lvl w:ilvl="0" w:tplc="15DA9126">
      <w:start w:val="1"/>
      <w:numFmt w:val="decimal"/>
      <w:lvlText w:val="[%1]"/>
      <w:lvlJc w:val="left"/>
      <w:pPr>
        <w:tabs>
          <w:tab w:val="num" w:pos="360"/>
        </w:tabs>
        <w:ind w:left="360" w:hanging="360"/>
      </w:pPr>
      <w:rPr>
        <w:rFont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C4338A4"/>
    <w:multiLevelType w:val="hybridMultilevel"/>
    <w:tmpl w:val="300CA4A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5CED335E"/>
    <w:multiLevelType w:val="hybridMultilevel"/>
    <w:tmpl w:val="B8C878CC"/>
    <w:lvl w:ilvl="0" w:tplc="963295E4">
      <w:start w:val="1"/>
      <w:numFmt w:val="decimal"/>
      <w:lvlText w:val="[%1] "/>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5D2B1111"/>
    <w:multiLevelType w:val="hybridMultilevel"/>
    <w:tmpl w:val="7AA4584E"/>
    <w:lvl w:ilvl="0" w:tplc="6F5E08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62F80515"/>
    <w:multiLevelType w:val="singleLevel"/>
    <w:tmpl w:val="F6C8F98A"/>
    <w:lvl w:ilvl="0">
      <w:start w:val="1"/>
      <w:numFmt w:val="decimal"/>
      <w:pStyle w:val="yange2"/>
      <w:lvlText w:val="%1."/>
      <w:lvlJc w:val="left"/>
      <w:pPr>
        <w:tabs>
          <w:tab w:val="num" w:pos="360"/>
        </w:tabs>
        <w:ind w:left="360" w:hanging="360"/>
      </w:pPr>
    </w:lvl>
  </w:abstractNum>
  <w:abstractNum w:abstractNumId="20">
    <w:nsid w:val="65A23480"/>
    <w:multiLevelType w:val="hybridMultilevel"/>
    <w:tmpl w:val="E53CC32E"/>
    <w:lvl w:ilvl="0" w:tplc="9264B2C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458"/>
        </w:tabs>
        <w:ind w:left="-458" w:hanging="360"/>
      </w:pPr>
    </w:lvl>
    <w:lvl w:ilvl="2" w:tplc="0409001B" w:tentative="1">
      <w:start w:val="1"/>
      <w:numFmt w:val="lowerRoman"/>
      <w:lvlText w:val="%3."/>
      <w:lvlJc w:val="right"/>
      <w:pPr>
        <w:tabs>
          <w:tab w:val="num" w:pos="262"/>
        </w:tabs>
        <w:ind w:left="262" w:hanging="180"/>
      </w:pPr>
    </w:lvl>
    <w:lvl w:ilvl="3" w:tplc="0409000F" w:tentative="1">
      <w:start w:val="1"/>
      <w:numFmt w:val="decimal"/>
      <w:lvlText w:val="%4."/>
      <w:lvlJc w:val="left"/>
      <w:pPr>
        <w:tabs>
          <w:tab w:val="num" w:pos="982"/>
        </w:tabs>
        <w:ind w:left="982" w:hanging="360"/>
      </w:pPr>
    </w:lvl>
    <w:lvl w:ilvl="4" w:tplc="04090019" w:tentative="1">
      <w:start w:val="1"/>
      <w:numFmt w:val="lowerLetter"/>
      <w:lvlText w:val="%5."/>
      <w:lvlJc w:val="left"/>
      <w:pPr>
        <w:tabs>
          <w:tab w:val="num" w:pos="1702"/>
        </w:tabs>
        <w:ind w:left="1702" w:hanging="360"/>
      </w:pPr>
    </w:lvl>
    <w:lvl w:ilvl="5" w:tplc="0409001B" w:tentative="1">
      <w:start w:val="1"/>
      <w:numFmt w:val="lowerRoman"/>
      <w:lvlText w:val="%6."/>
      <w:lvlJc w:val="right"/>
      <w:pPr>
        <w:tabs>
          <w:tab w:val="num" w:pos="2422"/>
        </w:tabs>
        <w:ind w:left="2422" w:hanging="180"/>
      </w:pPr>
    </w:lvl>
    <w:lvl w:ilvl="6" w:tplc="0409000F" w:tentative="1">
      <w:start w:val="1"/>
      <w:numFmt w:val="decimal"/>
      <w:lvlText w:val="%7."/>
      <w:lvlJc w:val="left"/>
      <w:pPr>
        <w:tabs>
          <w:tab w:val="num" w:pos="3142"/>
        </w:tabs>
        <w:ind w:left="3142" w:hanging="360"/>
      </w:pPr>
    </w:lvl>
    <w:lvl w:ilvl="7" w:tplc="04090019" w:tentative="1">
      <w:start w:val="1"/>
      <w:numFmt w:val="lowerLetter"/>
      <w:lvlText w:val="%8."/>
      <w:lvlJc w:val="left"/>
      <w:pPr>
        <w:tabs>
          <w:tab w:val="num" w:pos="3862"/>
        </w:tabs>
        <w:ind w:left="3862" w:hanging="360"/>
      </w:pPr>
    </w:lvl>
    <w:lvl w:ilvl="8" w:tplc="0409001B" w:tentative="1">
      <w:start w:val="1"/>
      <w:numFmt w:val="lowerRoman"/>
      <w:lvlText w:val="%9."/>
      <w:lvlJc w:val="right"/>
      <w:pPr>
        <w:tabs>
          <w:tab w:val="num" w:pos="4582"/>
        </w:tabs>
        <w:ind w:left="4582" w:hanging="180"/>
      </w:pPr>
    </w:lvl>
  </w:abstractNum>
  <w:abstractNum w:abstractNumId="21">
    <w:nsid w:val="6AE51428"/>
    <w:multiLevelType w:val="hybridMultilevel"/>
    <w:tmpl w:val="82A45B52"/>
    <w:lvl w:ilvl="0" w:tplc="A1C8FD50">
      <w:start w:val="1"/>
      <w:numFmt w:val="decimal"/>
      <w:lvlText w:val="[%1]"/>
      <w:lvlJc w:val="left"/>
      <w:pPr>
        <w:ind w:left="720" w:hanging="360"/>
      </w:pPr>
      <w:rPr>
        <w:rFonts w:ascii="Times New Roman" w:hAnsi="Times New Roman"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B0A3B17"/>
    <w:multiLevelType w:val="hybridMultilevel"/>
    <w:tmpl w:val="CBF63D26"/>
    <w:lvl w:ilvl="0" w:tplc="51EAD56E">
      <w:start w:val="1"/>
      <w:numFmt w:val="decimal"/>
      <w:lvlText w:val="%1."/>
      <w:lvlJc w:val="left"/>
      <w:pPr>
        <w:ind w:left="720" w:hanging="360"/>
      </w:pPr>
      <w:rPr>
        <w:rFonts w:ascii="Times New Roman" w:hAnsi="Times New Roman"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hint="default"/>
        <w:b w:val="0"/>
        <w:i w:val="0"/>
        <w:sz w:val="16"/>
      </w:rPr>
    </w:lvl>
  </w:abstractNum>
  <w:num w:numId="1">
    <w:abstractNumId w:val="19"/>
  </w:num>
  <w:num w:numId="2">
    <w:abstractNumId w:val="13"/>
  </w:num>
  <w:num w:numId="3">
    <w:abstractNumId w:val="23"/>
  </w:num>
  <w:num w:numId="4">
    <w:abstractNumId w:val="12"/>
  </w:num>
  <w:num w:numId="5">
    <w:abstractNumId w:val="16"/>
  </w:num>
  <w:num w:numId="6">
    <w:abstractNumId w:val="20"/>
  </w:num>
  <w:num w:numId="7">
    <w:abstractNumId w:val="17"/>
  </w:num>
  <w:num w:numId="8">
    <w:abstractNumId w:val="14"/>
  </w:num>
  <w:num w:numId="9">
    <w:abstractNumId w:val="10"/>
  </w:num>
  <w:num w:numId="10">
    <w:abstractNumId w:val="3"/>
  </w:num>
  <w:num w:numId="11">
    <w:abstractNumId w:val="2"/>
  </w:num>
  <w:num w:numId="12">
    <w:abstractNumId w:val="7"/>
  </w:num>
  <w:num w:numId="13">
    <w:abstractNumId w:val="4"/>
  </w:num>
  <w:num w:numId="14">
    <w:abstractNumId w:val="8"/>
  </w:num>
  <w:num w:numId="15">
    <w:abstractNumId w:val="22"/>
  </w:num>
  <w:num w:numId="16">
    <w:abstractNumId w:val="9"/>
  </w:num>
  <w:num w:numId="17">
    <w:abstractNumId w:val="21"/>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11"/>
  </w:num>
  <w:num w:numId="22">
    <w:abstractNumId w:val="5"/>
  </w:num>
  <w:num w:numId="23">
    <w:abstractNumId w:val="1"/>
  </w:num>
  <w:num w:numId="24">
    <w:abstractNumId w:val="0"/>
  </w:num>
  <w:num w:numId="25">
    <w:abstractNumId w:val="15"/>
  </w:num>
  <w:num w:numId="26">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20"/>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LY0NjOzNDMxN7IwMjRT0lEKTi0uzszPAykwrQUA8lkjTywAAAA="/>
  </w:docVars>
  <w:rsids>
    <w:rsidRoot w:val="007D0AC6"/>
    <w:rsid w:val="000013CF"/>
    <w:rsid w:val="00002882"/>
    <w:rsid w:val="0000385F"/>
    <w:rsid w:val="00005EFC"/>
    <w:rsid w:val="00006BF3"/>
    <w:rsid w:val="00007744"/>
    <w:rsid w:val="000106D0"/>
    <w:rsid w:val="00012CEF"/>
    <w:rsid w:val="00014633"/>
    <w:rsid w:val="000157FD"/>
    <w:rsid w:val="00015F2A"/>
    <w:rsid w:val="00017858"/>
    <w:rsid w:val="00022D47"/>
    <w:rsid w:val="00027142"/>
    <w:rsid w:val="000279BE"/>
    <w:rsid w:val="00034C84"/>
    <w:rsid w:val="000416A3"/>
    <w:rsid w:val="000425F4"/>
    <w:rsid w:val="000437AE"/>
    <w:rsid w:val="000442C6"/>
    <w:rsid w:val="000474E3"/>
    <w:rsid w:val="00047710"/>
    <w:rsid w:val="00047B1D"/>
    <w:rsid w:val="00050148"/>
    <w:rsid w:val="0005060B"/>
    <w:rsid w:val="00050D07"/>
    <w:rsid w:val="000511D6"/>
    <w:rsid w:val="000523C5"/>
    <w:rsid w:val="00053FB7"/>
    <w:rsid w:val="0006020A"/>
    <w:rsid w:val="00060330"/>
    <w:rsid w:val="00060F5C"/>
    <w:rsid w:val="00061D77"/>
    <w:rsid w:val="00062720"/>
    <w:rsid w:val="00062EE6"/>
    <w:rsid w:val="00064AB2"/>
    <w:rsid w:val="00065191"/>
    <w:rsid w:val="00066063"/>
    <w:rsid w:val="00067640"/>
    <w:rsid w:val="0007067D"/>
    <w:rsid w:val="0007154C"/>
    <w:rsid w:val="0007236F"/>
    <w:rsid w:val="00073422"/>
    <w:rsid w:val="00073635"/>
    <w:rsid w:val="00076C16"/>
    <w:rsid w:val="000776D4"/>
    <w:rsid w:val="00080CCD"/>
    <w:rsid w:val="000830A2"/>
    <w:rsid w:val="00083B9D"/>
    <w:rsid w:val="00083DD6"/>
    <w:rsid w:val="00085121"/>
    <w:rsid w:val="00086551"/>
    <w:rsid w:val="000877AC"/>
    <w:rsid w:val="00087876"/>
    <w:rsid w:val="00087AF7"/>
    <w:rsid w:val="00090B78"/>
    <w:rsid w:val="00091730"/>
    <w:rsid w:val="00093380"/>
    <w:rsid w:val="00094EB8"/>
    <w:rsid w:val="00095C3E"/>
    <w:rsid w:val="00096883"/>
    <w:rsid w:val="000973CC"/>
    <w:rsid w:val="00097958"/>
    <w:rsid w:val="00097E2D"/>
    <w:rsid w:val="000A15DA"/>
    <w:rsid w:val="000A1A82"/>
    <w:rsid w:val="000A424D"/>
    <w:rsid w:val="000A592D"/>
    <w:rsid w:val="000A643C"/>
    <w:rsid w:val="000A71C9"/>
    <w:rsid w:val="000A7ACA"/>
    <w:rsid w:val="000B0641"/>
    <w:rsid w:val="000B1AEE"/>
    <w:rsid w:val="000B2A5C"/>
    <w:rsid w:val="000B5480"/>
    <w:rsid w:val="000B682B"/>
    <w:rsid w:val="000C03DA"/>
    <w:rsid w:val="000C4B17"/>
    <w:rsid w:val="000C730A"/>
    <w:rsid w:val="000C76DC"/>
    <w:rsid w:val="000D099B"/>
    <w:rsid w:val="000D3712"/>
    <w:rsid w:val="000D50C8"/>
    <w:rsid w:val="000D6591"/>
    <w:rsid w:val="000D67F7"/>
    <w:rsid w:val="000D6BC3"/>
    <w:rsid w:val="000E0AE1"/>
    <w:rsid w:val="000E0C84"/>
    <w:rsid w:val="000E0CE9"/>
    <w:rsid w:val="000E0E3C"/>
    <w:rsid w:val="000E1C9D"/>
    <w:rsid w:val="000E28E0"/>
    <w:rsid w:val="000E46C5"/>
    <w:rsid w:val="000E46CF"/>
    <w:rsid w:val="000E4FD6"/>
    <w:rsid w:val="000E708C"/>
    <w:rsid w:val="000F279B"/>
    <w:rsid w:val="000F29E1"/>
    <w:rsid w:val="000F61E2"/>
    <w:rsid w:val="000F703D"/>
    <w:rsid w:val="000F7ED5"/>
    <w:rsid w:val="0010046E"/>
    <w:rsid w:val="00102A61"/>
    <w:rsid w:val="001041EB"/>
    <w:rsid w:val="001045B1"/>
    <w:rsid w:val="00104BF1"/>
    <w:rsid w:val="00106F02"/>
    <w:rsid w:val="001078A8"/>
    <w:rsid w:val="00107904"/>
    <w:rsid w:val="00111779"/>
    <w:rsid w:val="001129DE"/>
    <w:rsid w:val="0011369D"/>
    <w:rsid w:val="00113F18"/>
    <w:rsid w:val="00114470"/>
    <w:rsid w:val="00117326"/>
    <w:rsid w:val="00117C85"/>
    <w:rsid w:val="001212B3"/>
    <w:rsid w:val="00121C37"/>
    <w:rsid w:val="00122833"/>
    <w:rsid w:val="0012288F"/>
    <w:rsid w:val="00122C6F"/>
    <w:rsid w:val="0012593C"/>
    <w:rsid w:val="00125C41"/>
    <w:rsid w:val="00126B1A"/>
    <w:rsid w:val="001314A4"/>
    <w:rsid w:val="0013179E"/>
    <w:rsid w:val="00131A6C"/>
    <w:rsid w:val="00131E4C"/>
    <w:rsid w:val="00133B59"/>
    <w:rsid w:val="001363DF"/>
    <w:rsid w:val="00136716"/>
    <w:rsid w:val="00137465"/>
    <w:rsid w:val="00137E25"/>
    <w:rsid w:val="00137F36"/>
    <w:rsid w:val="001414E2"/>
    <w:rsid w:val="001434C3"/>
    <w:rsid w:val="001441CB"/>
    <w:rsid w:val="00144CB0"/>
    <w:rsid w:val="00145453"/>
    <w:rsid w:val="0014611F"/>
    <w:rsid w:val="00146861"/>
    <w:rsid w:val="001517E4"/>
    <w:rsid w:val="00151E7C"/>
    <w:rsid w:val="00153387"/>
    <w:rsid w:val="00153B62"/>
    <w:rsid w:val="00153D77"/>
    <w:rsid w:val="00154C55"/>
    <w:rsid w:val="00157C06"/>
    <w:rsid w:val="00161139"/>
    <w:rsid w:val="00161845"/>
    <w:rsid w:val="00162849"/>
    <w:rsid w:val="00163FEB"/>
    <w:rsid w:val="00165040"/>
    <w:rsid w:val="00166432"/>
    <w:rsid w:val="00167012"/>
    <w:rsid w:val="001671A8"/>
    <w:rsid w:val="0016761A"/>
    <w:rsid w:val="00167BE2"/>
    <w:rsid w:val="0017238E"/>
    <w:rsid w:val="00177E2C"/>
    <w:rsid w:val="00180992"/>
    <w:rsid w:val="00180C52"/>
    <w:rsid w:val="00180FD2"/>
    <w:rsid w:val="00180FD4"/>
    <w:rsid w:val="00181470"/>
    <w:rsid w:val="00181509"/>
    <w:rsid w:val="00181965"/>
    <w:rsid w:val="00185202"/>
    <w:rsid w:val="00187B69"/>
    <w:rsid w:val="0019050C"/>
    <w:rsid w:val="00192E8C"/>
    <w:rsid w:val="0019377B"/>
    <w:rsid w:val="0019391D"/>
    <w:rsid w:val="00193F7B"/>
    <w:rsid w:val="00195579"/>
    <w:rsid w:val="001A0839"/>
    <w:rsid w:val="001A33EF"/>
    <w:rsid w:val="001A393C"/>
    <w:rsid w:val="001B2439"/>
    <w:rsid w:val="001B2EF9"/>
    <w:rsid w:val="001B4AB3"/>
    <w:rsid w:val="001B5250"/>
    <w:rsid w:val="001B5719"/>
    <w:rsid w:val="001B621C"/>
    <w:rsid w:val="001B64D0"/>
    <w:rsid w:val="001B7915"/>
    <w:rsid w:val="001C0FE6"/>
    <w:rsid w:val="001C19EB"/>
    <w:rsid w:val="001C1DDC"/>
    <w:rsid w:val="001C6DDA"/>
    <w:rsid w:val="001C7AC5"/>
    <w:rsid w:val="001D04CA"/>
    <w:rsid w:val="001D19C3"/>
    <w:rsid w:val="001D218B"/>
    <w:rsid w:val="001D7E6E"/>
    <w:rsid w:val="001E0AB3"/>
    <w:rsid w:val="001E1922"/>
    <w:rsid w:val="001E2071"/>
    <w:rsid w:val="001E31DF"/>
    <w:rsid w:val="001E4341"/>
    <w:rsid w:val="001E5580"/>
    <w:rsid w:val="001E5CFB"/>
    <w:rsid w:val="001E608B"/>
    <w:rsid w:val="001E69C1"/>
    <w:rsid w:val="001E7DCD"/>
    <w:rsid w:val="001E7FFA"/>
    <w:rsid w:val="001F0AFC"/>
    <w:rsid w:val="001F470F"/>
    <w:rsid w:val="001F4ACD"/>
    <w:rsid w:val="001F5105"/>
    <w:rsid w:val="001F6170"/>
    <w:rsid w:val="001F63D7"/>
    <w:rsid w:val="001F6ACF"/>
    <w:rsid w:val="001F6FB1"/>
    <w:rsid w:val="00202495"/>
    <w:rsid w:val="00204431"/>
    <w:rsid w:val="0020464A"/>
    <w:rsid w:val="00204A25"/>
    <w:rsid w:val="0020608E"/>
    <w:rsid w:val="00206444"/>
    <w:rsid w:val="002073B6"/>
    <w:rsid w:val="002076CA"/>
    <w:rsid w:val="002079DD"/>
    <w:rsid w:val="00211BC5"/>
    <w:rsid w:val="00212DCC"/>
    <w:rsid w:val="002141C1"/>
    <w:rsid w:val="00215A82"/>
    <w:rsid w:val="00216F2A"/>
    <w:rsid w:val="00220914"/>
    <w:rsid w:val="0022191D"/>
    <w:rsid w:val="00221D61"/>
    <w:rsid w:val="00221FB3"/>
    <w:rsid w:val="002224C4"/>
    <w:rsid w:val="00222701"/>
    <w:rsid w:val="00224456"/>
    <w:rsid w:val="00225BEA"/>
    <w:rsid w:val="00225C1C"/>
    <w:rsid w:val="00225DB2"/>
    <w:rsid w:val="002264FA"/>
    <w:rsid w:val="00230440"/>
    <w:rsid w:val="00230AAB"/>
    <w:rsid w:val="00231A19"/>
    <w:rsid w:val="00232081"/>
    <w:rsid w:val="00232DA1"/>
    <w:rsid w:val="002339FA"/>
    <w:rsid w:val="002351A8"/>
    <w:rsid w:val="002351E6"/>
    <w:rsid w:val="002378BD"/>
    <w:rsid w:val="00237B26"/>
    <w:rsid w:val="00240303"/>
    <w:rsid w:val="0024180A"/>
    <w:rsid w:val="0024268D"/>
    <w:rsid w:val="00250442"/>
    <w:rsid w:val="00250A66"/>
    <w:rsid w:val="00250B8C"/>
    <w:rsid w:val="00254EC2"/>
    <w:rsid w:val="002550AB"/>
    <w:rsid w:val="00255388"/>
    <w:rsid w:val="00255B18"/>
    <w:rsid w:val="00256322"/>
    <w:rsid w:val="002575A8"/>
    <w:rsid w:val="00260476"/>
    <w:rsid w:val="00261B88"/>
    <w:rsid w:val="0026229E"/>
    <w:rsid w:val="002622CD"/>
    <w:rsid w:val="00266574"/>
    <w:rsid w:val="002668F8"/>
    <w:rsid w:val="00270E78"/>
    <w:rsid w:val="00271390"/>
    <w:rsid w:val="002714E9"/>
    <w:rsid w:val="002718C5"/>
    <w:rsid w:val="00271AB9"/>
    <w:rsid w:val="0027245E"/>
    <w:rsid w:val="002743A4"/>
    <w:rsid w:val="00274BCC"/>
    <w:rsid w:val="00275406"/>
    <w:rsid w:val="002769E7"/>
    <w:rsid w:val="00277772"/>
    <w:rsid w:val="00281882"/>
    <w:rsid w:val="00281D99"/>
    <w:rsid w:val="002821B9"/>
    <w:rsid w:val="002832D4"/>
    <w:rsid w:val="002833E0"/>
    <w:rsid w:val="0028450D"/>
    <w:rsid w:val="00291EBF"/>
    <w:rsid w:val="00296D8E"/>
    <w:rsid w:val="002A02B6"/>
    <w:rsid w:val="002A0772"/>
    <w:rsid w:val="002A276C"/>
    <w:rsid w:val="002A30EA"/>
    <w:rsid w:val="002B0601"/>
    <w:rsid w:val="002B10C7"/>
    <w:rsid w:val="002B43FE"/>
    <w:rsid w:val="002B5942"/>
    <w:rsid w:val="002B66EF"/>
    <w:rsid w:val="002B6EC9"/>
    <w:rsid w:val="002B7609"/>
    <w:rsid w:val="002C0665"/>
    <w:rsid w:val="002C2C92"/>
    <w:rsid w:val="002C4749"/>
    <w:rsid w:val="002C49CF"/>
    <w:rsid w:val="002C6317"/>
    <w:rsid w:val="002D07B9"/>
    <w:rsid w:val="002D0C71"/>
    <w:rsid w:val="002D0F04"/>
    <w:rsid w:val="002D31A6"/>
    <w:rsid w:val="002D384B"/>
    <w:rsid w:val="002D4A56"/>
    <w:rsid w:val="002D797A"/>
    <w:rsid w:val="002E0BC4"/>
    <w:rsid w:val="002E184C"/>
    <w:rsid w:val="002E2CAE"/>
    <w:rsid w:val="002E60FC"/>
    <w:rsid w:val="002E6409"/>
    <w:rsid w:val="002E70BA"/>
    <w:rsid w:val="002F137A"/>
    <w:rsid w:val="002F267D"/>
    <w:rsid w:val="002F3981"/>
    <w:rsid w:val="002F3D30"/>
    <w:rsid w:val="002F4094"/>
    <w:rsid w:val="002F41A4"/>
    <w:rsid w:val="002F48E3"/>
    <w:rsid w:val="002F6BBA"/>
    <w:rsid w:val="002F6DFA"/>
    <w:rsid w:val="002F6E5F"/>
    <w:rsid w:val="002F7BD0"/>
    <w:rsid w:val="002F7C5F"/>
    <w:rsid w:val="0030038F"/>
    <w:rsid w:val="00302D7F"/>
    <w:rsid w:val="00305125"/>
    <w:rsid w:val="00305562"/>
    <w:rsid w:val="00306442"/>
    <w:rsid w:val="003069FB"/>
    <w:rsid w:val="00312C0C"/>
    <w:rsid w:val="00313AA2"/>
    <w:rsid w:val="003200C9"/>
    <w:rsid w:val="003209C7"/>
    <w:rsid w:val="0032306D"/>
    <w:rsid w:val="00326170"/>
    <w:rsid w:val="003263E9"/>
    <w:rsid w:val="00326D35"/>
    <w:rsid w:val="00331183"/>
    <w:rsid w:val="00331B83"/>
    <w:rsid w:val="00332063"/>
    <w:rsid w:val="00332EAD"/>
    <w:rsid w:val="00333AB9"/>
    <w:rsid w:val="00333C06"/>
    <w:rsid w:val="0033459B"/>
    <w:rsid w:val="00335BE8"/>
    <w:rsid w:val="00337743"/>
    <w:rsid w:val="00337C87"/>
    <w:rsid w:val="0034265F"/>
    <w:rsid w:val="003437DD"/>
    <w:rsid w:val="00343A49"/>
    <w:rsid w:val="0034452C"/>
    <w:rsid w:val="00346441"/>
    <w:rsid w:val="003475EC"/>
    <w:rsid w:val="0035076B"/>
    <w:rsid w:val="00352BEB"/>
    <w:rsid w:val="00353885"/>
    <w:rsid w:val="00354A58"/>
    <w:rsid w:val="00356070"/>
    <w:rsid w:val="0036163B"/>
    <w:rsid w:val="00361ADB"/>
    <w:rsid w:val="00361EB1"/>
    <w:rsid w:val="003629D1"/>
    <w:rsid w:val="003637CE"/>
    <w:rsid w:val="003653CA"/>
    <w:rsid w:val="00367E2B"/>
    <w:rsid w:val="003715EC"/>
    <w:rsid w:val="00373753"/>
    <w:rsid w:val="0037476F"/>
    <w:rsid w:val="00374BB2"/>
    <w:rsid w:val="003751C8"/>
    <w:rsid w:val="00376867"/>
    <w:rsid w:val="00376A96"/>
    <w:rsid w:val="003772AC"/>
    <w:rsid w:val="0038168A"/>
    <w:rsid w:val="00381E56"/>
    <w:rsid w:val="003826FF"/>
    <w:rsid w:val="00386A3D"/>
    <w:rsid w:val="00393D9D"/>
    <w:rsid w:val="00393E61"/>
    <w:rsid w:val="003964B3"/>
    <w:rsid w:val="00396D02"/>
    <w:rsid w:val="003A0041"/>
    <w:rsid w:val="003A1C3E"/>
    <w:rsid w:val="003A2810"/>
    <w:rsid w:val="003A2970"/>
    <w:rsid w:val="003A3239"/>
    <w:rsid w:val="003A5088"/>
    <w:rsid w:val="003A662B"/>
    <w:rsid w:val="003A7D80"/>
    <w:rsid w:val="003B0E46"/>
    <w:rsid w:val="003B14AA"/>
    <w:rsid w:val="003B19C7"/>
    <w:rsid w:val="003B25A5"/>
    <w:rsid w:val="003B3120"/>
    <w:rsid w:val="003B3537"/>
    <w:rsid w:val="003B567E"/>
    <w:rsid w:val="003B6932"/>
    <w:rsid w:val="003B79EB"/>
    <w:rsid w:val="003B7ED0"/>
    <w:rsid w:val="003C0D91"/>
    <w:rsid w:val="003C3E42"/>
    <w:rsid w:val="003C4B05"/>
    <w:rsid w:val="003C578B"/>
    <w:rsid w:val="003C72E2"/>
    <w:rsid w:val="003C7711"/>
    <w:rsid w:val="003D07D2"/>
    <w:rsid w:val="003D5B84"/>
    <w:rsid w:val="003D6B19"/>
    <w:rsid w:val="003D79CF"/>
    <w:rsid w:val="003E0207"/>
    <w:rsid w:val="003E0E36"/>
    <w:rsid w:val="003E23A5"/>
    <w:rsid w:val="003E304D"/>
    <w:rsid w:val="003E3385"/>
    <w:rsid w:val="003E44D7"/>
    <w:rsid w:val="003E4AA5"/>
    <w:rsid w:val="003E4DD5"/>
    <w:rsid w:val="003F0964"/>
    <w:rsid w:val="003F18A1"/>
    <w:rsid w:val="003F1D93"/>
    <w:rsid w:val="003F2EB6"/>
    <w:rsid w:val="003F4897"/>
    <w:rsid w:val="003F6587"/>
    <w:rsid w:val="00401682"/>
    <w:rsid w:val="00402C7D"/>
    <w:rsid w:val="00403A74"/>
    <w:rsid w:val="00407351"/>
    <w:rsid w:val="00407C2D"/>
    <w:rsid w:val="004106DF"/>
    <w:rsid w:val="00411A71"/>
    <w:rsid w:val="00411C0C"/>
    <w:rsid w:val="0041364A"/>
    <w:rsid w:val="0041399A"/>
    <w:rsid w:val="00414535"/>
    <w:rsid w:val="00414EA0"/>
    <w:rsid w:val="00415932"/>
    <w:rsid w:val="00420D64"/>
    <w:rsid w:val="00424E85"/>
    <w:rsid w:val="00425BE9"/>
    <w:rsid w:val="00427072"/>
    <w:rsid w:val="0043585C"/>
    <w:rsid w:val="00441F35"/>
    <w:rsid w:val="00443205"/>
    <w:rsid w:val="004439D2"/>
    <w:rsid w:val="00444D8F"/>
    <w:rsid w:val="00444DC9"/>
    <w:rsid w:val="00446149"/>
    <w:rsid w:val="004503E9"/>
    <w:rsid w:val="00453463"/>
    <w:rsid w:val="00453F49"/>
    <w:rsid w:val="004550E4"/>
    <w:rsid w:val="00460665"/>
    <w:rsid w:val="004637E8"/>
    <w:rsid w:val="00467368"/>
    <w:rsid w:val="004674CD"/>
    <w:rsid w:val="00470C06"/>
    <w:rsid w:val="004710EE"/>
    <w:rsid w:val="00472E56"/>
    <w:rsid w:val="004740EC"/>
    <w:rsid w:val="004750E1"/>
    <w:rsid w:val="004819CF"/>
    <w:rsid w:val="00481DA2"/>
    <w:rsid w:val="00482168"/>
    <w:rsid w:val="00482432"/>
    <w:rsid w:val="00483565"/>
    <w:rsid w:val="00484866"/>
    <w:rsid w:val="004859D6"/>
    <w:rsid w:val="00485FD1"/>
    <w:rsid w:val="0048687A"/>
    <w:rsid w:val="0048797E"/>
    <w:rsid w:val="00487DD3"/>
    <w:rsid w:val="004902C8"/>
    <w:rsid w:val="004905D4"/>
    <w:rsid w:val="00492E44"/>
    <w:rsid w:val="004947B9"/>
    <w:rsid w:val="0049514C"/>
    <w:rsid w:val="004963E0"/>
    <w:rsid w:val="00496DFD"/>
    <w:rsid w:val="004A0C8B"/>
    <w:rsid w:val="004A187E"/>
    <w:rsid w:val="004A1D04"/>
    <w:rsid w:val="004A1F5C"/>
    <w:rsid w:val="004A335F"/>
    <w:rsid w:val="004A3F3D"/>
    <w:rsid w:val="004A4FDB"/>
    <w:rsid w:val="004A5FC0"/>
    <w:rsid w:val="004A7C83"/>
    <w:rsid w:val="004B02CD"/>
    <w:rsid w:val="004B1FFE"/>
    <w:rsid w:val="004B2F8C"/>
    <w:rsid w:val="004B4EDE"/>
    <w:rsid w:val="004B589F"/>
    <w:rsid w:val="004B661B"/>
    <w:rsid w:val="004B76DC"/>
    <w:rsid w:val="004C0B2C"/>
    <w:rsid w:val="004C1E2F"/>
    <w:rsid w:val="004C3BEB"/>
    <w:rsid w:val="004C59ED"/>
    <w:rsid w:val="004C65D5"/>
    <w:rsid w:val="004C7310"/>
    <w:rsid w:val="004D1340"/>
    <w:rsid w:val="004D7295"/>
    <w:rsid w:val="004E03B8"/>
    <w:rsid w:val="004E140A"/>
    <w:rsid w:val="004E154B"/>
    <w:rsid w:val="004E1914"/>
    <w:rsid w:val="004E3613"/>
    <w:rsid w:val="004E3AFD"/>
    <w:rsid w:val="004E3CAD"/>
    <w:rsid w:val="004E6C69"/>
    <w:rsid w:val="004E7D77"/>
    <w:rsid w:val="004F0820"/>
    <w:rsid w:val="004F101E"/>
    <w:rsid w:val="004F2A11"/>
    <w:rsid w:val="004F3166"/>
    <w:rsid w:val="004F3208"/>
    <w:rsid w:val="004F4003"/>
    <w:rsid w:val="004F4352"/>
    <w:rsid w:val="004F54D2"/>
    <w:rsid w:val="004F6193"/>
    <w:rsid w:val="00500785"/>
    <w:rsid w:val="00501713"/>
    <w:rsid w:val="00505F41"/>
    <w:rsid w:val="0050794C"/>
    <w:rsid w:val="0051075B"/>
    <w:rsid w:val="00511236"/>
    <w:rsid w:val="00511539"/>
    <w:rsid w:val="00512DE0"/>
    <w:rsid w:val="0051361F"/>
    <w:rsid w:val="00515455"/>
    <w:rsid w:val="005160A8"/>
    <w:rsid w:val="00516317"/>
    <w:rsid w:val="005174FF"/>
    <w:rsid w:val="00520EC3"/>
    <w:rsid w:val="0052138C"/>
    <w:rsid w:val="005213A1"/>
    <w:rsid w:val="00521EC1"/>
    <w:rsid w:val="00523156"/>
    <w:rsid w:val="00523362"/>
    <w:rsid w:val="00523B26"/>
    <w:rsid w:val="0052442F"/>
    <w:rsid w:val="00524D25"/>
    <w:rsid w:val="00526CFA"/>
    <w:rsid w:val="00530415"/>
    <w:rsid w:val="0053095F"/>
    <w:rsid w:val="00530CAF"/>
    <w:rsid w:val="0053172B"/>
    <w:rsid w:val="00532941"/>
    <w:rsid w:val="005342C1"/>
    <w:rsid w:val="00535A39"/>
    <w:rsid w:val="005373E3"/>
    <w:rsid w:val="00540DCE"/>
    <w:rsid w:val="00540DD7"/>
    <w:rsid w:val="00541F86"/>
    <w:rsid w:val="00541FCB"/>
    <w:rsid w:val="0054283A"/>
    <w:rsid w:val="00545199"/>
    <w:rsid w:val="00545E9C"/>
    <w:rsid w:val="00547658"/>
    <w:rsid w:val="0054768C"/>
    <w:rsid w:val="0055343D"/>
    <w:rsid w:val="00553A5D"/>
    <w:rsid w:val="0055649A"/>
    <w:rsid w:val="00563102"/>
    <w:rsid w:val="00567C67"/>
    <w:rsid w:val="00572013"/>
    <w:rsid w:val="00573257"/>
    <w:rsid w:val="00575F6D"/>
    <w:rsid w:val="005778F7"/>
    <w:rsid w:val="00577A3F"/>
    <w:rsid w:val="005805DF"/>
    <w:rsid w:val="0058279C"/>
    <w:rsid w:val="0058326E"/>
    <w:rsid w:val="005833B8"/>
    <w:rsid w:val="00583A03"/>
    <w:rsid w:val="00584163"/>
    <w:rsid w:val="005841BA"/>
    <w:rsid w:val="00584301"/>
    <w:rsid w:val="005857EE"/>
    <w:rsid w:val="005877F2"/>
    <w:rsid w:val="005902B8"/>
    <w:rsid w:val="00592442"/>
    <w:rsid w:val="0059283B"/>
    <w:rsid w:val="00592A02"/>
    <w:rsid w:val="00593E92"/>
    <w:rsid w:val="005949F1"/>
    <w:rsid w:val="00594C35"/>
    <w:rsid w:val="005956F7"/>
    <w:rsid w:val="00595CB2"/>
    <w:rsid w:val="005978C8"/>
    <w:rsid w:val="005A0A0F"/>
    <w:rsid w:val="005A1AD0"/>
    <w:rsid w:val="005A2361"/>
    <w:rsid w:val="005A24ED"/>
    <w:rsid w:val="005A2573"/>
    <w:rsid w:val="005A4783"/>
    <w:rsid w:val="005A6B87"/>
    <w:rsid w:val="005B0825"/>
    <w:rsid w:val="005B0987"/>
    <w:rsid w:val="005B0A84"/>
    <w:rsid w:val="005B2D16"/>
    <w:rsid w:val="005B4DAF"/>
    <w:rsid w:val="005B56A0"/>
    <w:rsid w:val="005B5788"/>
    <w:rsid w:val="005B60D5"/>
    <w:rsid w:val="005B693A"/>
    <w:rsid w:val="005B7988"/>
    <w:rsid w:val="005C11D6"/>
    <w:rsid w:val="005C12EA"/>
    <w:rsid w:val="005C1759"/>
    <w:rsid w:val="005C234E"/>
    <w:rsid w:val="005D02EE"/>
    <w:rsid w:val="005D0C1B"/>
    <w:rsid w:val="005D127A"/>
    <w:rsid w:val="005D210E"/>
    <w:rsid w:val="005D3D27"/>
    <w:rsid w:val="005D464B"/>
    <w:rsid w:val="005D7D3A"/>
    <w:rsid w:val="005D7EB1"/>
    <w:rsid w:val="005E51F9"/>
    <w:rsid w:val="005E6EF7"/>
    <w:rsid w:val="005E736A"/>
    <w:rsid w:val="005E75FC"/>
    <w:rsid w:val="005F042D"/>
    <w:rsid w:val="005F227D"/>
    <w:rsid w:val="005F3D1C"/>
    <w:rsid w:val="005F534C"/>
    <w:rsid w:val="005F75F8"/>
    <w:rsid w:val="006044C7"/>
    <w:rsid w:val="006123B6"/>
    <w:rsid w:val="00613977"/>
    <w:rsid w:val="0061627D"/>
    <w:rsid w:val="00617711"/>
    <w:rsid w:val="006206C7"/>
    <w:rsid w:val="00622EC4"/>
    <w:rsid w:val="0062488B"/>
    <w:rsid w:val="0062550F"/>
    <w:rsid w:val="006327F1"/>
    <w:rsid w:val="00636167"/>
    <w:rsid w:val="00644417"/>
    <w:rsid w:val="006454DD"/>
    <w:rsid w:val="00647075"/>
    <w:rsid w:val="00652EBE"/>
    <w:rsid w:val="006549EF"/>
    <w:rsid w:val="00655972"/>
    <w:rsid w:val="00655C14"/>
    <w:rsid w:val="00656191"/>
    <w:rsid w:val="00656420"/>
    <w:rsid w:val="0065699B"/>
    <w:rsid w:val="00656AAA"/>
    <w:rsid w:val="00662070"/>
    <w:rsid w:val="0066237A"/>
    <w:rsid w:val="006628A9"/>
    <w:rsid w:val="0066416E"/>
    <w:rsid w:val="00665A9F"/>
    <w:rsid w:val="00665B37"/>
    <w:rsid w:val="00665DA0"/>
    <w:rsid w:val="006711E1"/>
    <w:rsid w:val="006719D8"/>
    <w:rsid w:val="0067364F"/>
    <w:rsid w:val="00675D81"/>
    <w:rsid w:val="00676455"/>
    <w:rsid w:val="00676EB9"/>
    <w:rsid w:val="00677E6B"/>
    <w:rsid w:val="00682510"/>
    <w:rsid w:val="00682661"/>
    <w:rsid w:val="00682B00"/>
    <w:rsid w:val="00685AA5"/>
    <w:rsid w:val="00685FB4"/>
    <w:rsid w:val="006863DA"/>
    <w:rsid w:val="00687CA7"/>
    <w:rsid w:val="00687D3A"/>
    <w:rsid w:val="006925E2"/>
    <w:rsid w:val="006A0231"/>
    <w:rsid w:val="006A090C"/>
    <w:rsid w:val="006A1384"/>
    <w:rsid w:val="006A34DA"/>
    <w:rsid w:val="006A53B4"/>
    <w:rsid w:val="006A6246"/>
    <w:rsid w:val="006A6AEE"/>
    <w:rsid w:val="006A78DA"/>
    <w:rsid w:val="006B027E"/>
    <w:rsid w:val="006B0965"/>
    <w:rsid w:val="006B576F"/>
    <w:rsid w:val="006B6754"/>
    <w:rsid w:val="006B71FD"/>
    <w:rsid w:val="006C0661"/>
    <w:rsid w:val="006C0E3B"/>
    <w:rsid w:val="006C18AF"/>
    <w:rsid w:val="006C1D12"/>
    <w:rsid w:val="006C5EC9"/>
    <w:rsid w:val="006C7C8B"/>
    <w:rsid w:val="006D29E6"/>
    <w:rsid w:val="006D3D6E"/>
    <w:rsid w:val="006D428D"/>
    <w:rsid w:val="006D449D"/>
    <w:rsid w:val="006D5851"/>
    <w:rsid w:val="006D5DAA"/>
    <w:rsid w:val="006D60D9"/>
    <w:rsid w:val="006D6178"/>
    <w:rsid w:val="006E361D"/>
    <w:rsid w:val="006E3810"/>
    <w:rsid w:val="006E44B1"/>
    <w:rsid w:val="006E492E"/>
    <w:rsid w:val="006E4C9D"/>
    <w:rsid w:val="006E5333"/>
    <w:rsid w:val="006E5DCF"/>
    <w:rsid w:val="006E669C"/>
    <w:rsid w:val="006E786F"/>
    <w:rsid w:val="006E7CF8"/>
    <w:rsid w:val="006F01C3"/>
    <w:rsid w:val="006F09EC"/>
    <w:rsid w:val="006F1251"/>
    <w:rsid w:val="006F24F8"/>
    <w:rsid w:val="006F3E5D"/>
    <w:rsid w:val="006F5B9E"/>
    <w:rsid w:val="006F7480"/>
    <w:rsid w:val="006F7DB3"/>
    <w:rsid w:val="0070124C"/>
    <w:rsid w:val="007017C6"/>
    <w:rsid w:val="00701F05"/>
    <w:rsid w:val="007027BB"/>
    <w:rsid w:val="00705140"/>
    <w:rsid w:val="007066C5"/>
    <w:rsid w:val="00710CA7"/>
    <w:rsid w:val="00711F54"/>
    <w:rsid w:val="00712FFF"/>
    <w:rsid w:val="00713A53"/>
    <w:rsid w:val="007142C8"/>
    <w:rsid w:val="00717A32"/>
    <w:rsid w:val="00720729"/>
    <w:rsid w:val="007212E2"/>
    <w:rsid w:val="00723DEB"/>
    <w:rsid w:val="007240E7"/>
    <w:rsid w:val="007277F9"/>
    <w:rsid w:val="00731AEB"/>
    <w:rsid w:val="00735BBC"/>
    <w:rsid w:val="00740C36"/>
    <w:rsid w:val="00741A8F"/>
    <w:rsid w:val="00742008"/>
    <w:rsid w:val="00743BA0"/>
    <w:rsid w:val="00747DFD"/>
    <w:rsid w:val="0075066F"/>
    <w:rsid w:val="00752C53"/>
    <w:rsid w:val="00753C3E"/>
    <w:rsid w:val="007541F3"/>
    <w:rsid w:val="00754329"/>
    <w:rsid w:val="007547A1"/>
    <w:rsid w:val="00756A93"/>
    <w:rsid w:val="0075769A"/>
    <w:rsid w:val="00761955"/>
    <w:rsid w:val="00765DEF"/>
    <w:rsid w:val="00766E46"/>
    <w:rsid w:val="00770E6E"/>
    <w:rsid w:val="00771A7C"/>
    <w:rsid w:val="0077230A"/>
    <w:rsid w:val="00772725"/>
    <w:rsid w:val="00773760"/>
    <w:rsid w:val="00773EB7"/>
    <w:rsid w:val="007751AA"/>
    <w:rsid w:val="00775B88"/>
    <w:rsid w:val="00777AD7"/>
    <w:rsid w:val="00784C44"/>
    <w:rsid w:val="007912CE"/>
    <w:rsid w:val="007934C4"/>
    <w:rsid w:val="0079451D"/>
    <w:rsid w:val="00795966"/>
    <w:rsid w:val="00797BD8"/>
    <w:rsid w:val="007A04C8"/>
    <w:rsid w:val="007A3102"/>
    <w:rsid w:val="007A3B30"/>
    <w:rsid w:val="007A3FC0"/>
    <w:rsid w:val="007A49BA"/>
    <w:rsid w:val="007A609F"/>
    <w:rsid w:val="007A7484"/>
    <w:rsid w:val="007B3EF9"/>
    <w:rsid w:val="007B57A1"/>
    <w:rsid w:val="007B5BBB"/>
    <w:rsid w:val="007B7535"/>
    <w:rsid w:val="007C0D3D"/>
    <w:rsid w:val="007C2A08"/>
    <w:rsid w:val="007C60D8"/>
    <w:rsid w:val="007D0AC6"/>
    <w:rsid w:val="007D2077"/>
    <w:rsid w:val="007D4DC3"/>
    <w:rsid w:val="007D60C6"/>
    <w:rsid w:val="007D7A78"/>
    <w:rsid w:val="007E5812"/>
    <w:rsid w:val="007E68A5"/>
    <w:rsid w:val="007E7586"/>
    <w:rsid w:val="007F1336"/>
    <w:rsid w:val="007F1EC7"/>
    <w:rsid w:val="007F286F"/>
    <w:rsid w:val="007F2C82"/>
    <w:rsid w:val="007F36F4"/>
    <w:rsid w:val="007F3EAF"/>
    <w:rsid w:val="007F40B0"/>
    <w:rsid w:val="007F5F38"/>
    <w:rsid w:val="007F665B"/>
    <w:rsid w:val="008042C8"/>
    <w:rsid w:val="00805CFD"/>
    <w:rsid w:val="00807F15"/>
    <w:rsid w:val="00810886"/>
    <w:rsid w:val="0081359D"/>
    <w:rsid w:val="008136A0"/>
    <w:rsid w:val="00813CDD"/>
    <w:rsid w:val="00814164"/>
    <w:rsid w:val="00814AD7"/>
    <w:rsid w:val="00815A2E"/>
    <w:rsid w:val="008167BC"/>
    <w:rsid w:val="008168B9"/>
    <w:rsid w:val="00816E21"/>
    <w:rsid w:val="00817384"/>
    <w:rsid w:val="00817787"/>
    <w:rsid w:val="00820B4E"/>
    <w:rsid w:val="00822488"/>
    <w:rsid w:val="00822945"/>
    <w:rsid w:val="00823B38"/>
    <w:rsid w:val="00823F1C"/>
    <w:rsid w:val="008240FA"/>
    <w:rsid w:val="00824697"/>
    <w:rsid w:val="00827A30"/>
    <w:rsid w:val="008318B8"/>
    <w:rsid w:val="00831DDD"/>
    <w:rsid w:val="00832386"/>
    <w:rsid w:val="00833134"/>
    <w:rsid w:val="008332DA"/>
    <w:rsid w:val="008344C2"/>
    <w:rsid w:val="00834BAC"/>
    <w:rsid w:val="00834C11"/>
    <w:rsid w:val="0083588C"/>
    <w:rsid w:val="00836D01"/>
    <w:rsid w:val="008373F8"/>
    <w:rsid w:val="008379F3"/>
    <w:rsid w:val="00837EA3"/>
    <w:rsid w:val="00840495"/>
    <w:rsid w:val="00843072"/>
    <w:rsid w:val="008439A0"/>
    <w:rsid w:val="00843BE9"/>
    <w:rsid w:val="00845A76"/>
    <w:rsid w:val="00846269"/>
    <w:rsid w:val="00847569"/>
    <w:rsid w:val="008508FF"/>
    <w:rsid w:val="00850CAC"/>
    <w:rsid w:val="0085238C"/>
    <w:rsid w:val="008530DA"/>
    <w:rsid w:val="0085352C"/>
    <w:rsid w:val="008538D0"/>
    <w:rsid w:val="00853B27"/>
    <w:rsid w:val="00853BF4"/>
    <w:rsid w:val="00854ED5"/>
    <w:rsid w:val="00855965"/>
    <w:rsid w:val="00856356"/>
    <w:rsid w:val="008563F2"/>
    <w:rsid w:val="00856E78"/>
    <w:rsid w:val="00860671"/>
    <w:rsid w:val="00860F0E"/>
    <w:rsid w:val="00862CD2"/>
    <w:rsid w:val="0086508B"/>
    <w:rsid w:val="00866E4F"/>
    <w:rsid w:val="0087156B"/>
    <w:rsid w:val="00872D7E"/>
    <w:rsid w:val="00874C7F"/>
    <w:rsid w:val="008754E6"/>
    <w:rsid w:val="00877311"/>
    <w:rsid w:val="0087776F"/>
    <w:rsid w:val="0088233C"/>
    <w:rsid w:val="0088280A"/>
    <w:rsid w:val="00883EB7"/>
    <w:rsid w:val="00884999"/>
    <w:rsid w:val="00892C9F"/>
    <w:rsid w:val="00892FBD"/>
    <w:rsid w:val="00893AD8"/>
    <w:rsid w:val="00893D2C"/>
    <w:rsid w:val="00894D11"/>
    <w:rsid w:val="0089523F"/>
    <w:rsid w:val="008967E5"/>
    <w:rsid w:val="00897BCF"/>
    <w:rsid w:val="008A07FE"/>
    <w:rsid w:val="008A12AD"/>
    <w:rsid w:val="008A1677"/>
    <w:rsid w:val="008A5452"/>
    <w:rsid w:val="008A6436"/>
    <w:rsid w:val="008A6E5D"/>
    <w:rsid w:val="008B04B3"/>
    <w:rsid w:val="008B060F"/>
    <w:rsid w:val="008B144F"/>
    <w:rsid w:val="008B1A88"/>
    <w:rsid w:val="008B279B"/>
    <w:rsid w:val="008B3B85"/>
    <w:rsid w:val="008B42E3"/>
    <w:rsid w:val="008B4C92"/>
    <w:rsid w:val="008B4E09"/>
    <w:rsid w:val="008B4E8C"/>
    <w:rsid w:val="008B60B8"/>
    <w:rsid w:val="008B7CA2"/>
    <w:rsid w:val="008C12BE"/>
    <w:rsid w:val="008C1B93"/>
    <w:rsid w:val="008C22C7"/>
    <w:rsid w:val="008C38EB"/>
    <w:rsid w:val="008C414B"/>
    <w:rsid w:val="008C54EA"/>
    <w:rsid w:val="008C6701"/>
    <w:rsid w:val="008C671C"/>
    <w:rsid w:val="008D28A9"/>
    <w:rsid w:val="008D3BDF"/>
    <w:rsid w:val="008D591B"/>
    <w:rsid w:val="008D5BC9"/>
    <w:rsid w:val="008D7EA2"/>
    <w:rsid w:val="008E0F80"/>
    <w:rsid w:val="008E1CA4"/>
    <w:rsid w:val="008E3FAA"/>
    <w:rsid w:val="008E737C"/>
    <w:rsid w:val="008F04A3"/>
    <w:rsid w:val="008F05B8"/>
    <w:rsid w:val="008F0C9D"/>
    <w:rsid w:val="008F0D5A"/>
    <w:rsid w:val="008F1C12"/>
    <w:rsid w:val="008F5A4B"/>
    <w:rsid w:val="008F5EF9"/>
    <w:rsid w:val="008F5F6F"/>
    <w:rsid w:val="008F7FD5"/>
    <w:rsid w:val="00900EC1"/>
    <w:rsid w:val="00901214"/>
    <w:rsid w:val="00904D6D"/>
    <w:rsid w:val="00904EC8"/>
    <w:rsid w:val="00906951"/>
    <w:rsid w:val="0091187A"/>
    <w:rsid w:val="00912E6E"/>
    <w:rsid w:val="00912FBC"/>
    <w:rsid w:val="00913D3B"/>
    <w:rsid w:val="00913F75"/>
    <w:rsid w:val="0091401D"/>
    <w:rsid w:val="00914363"/>
    <w:rsid w:val="009162AB"/>
    <w:rsid w:val="00921D05"/>
    <w:rsid w:val="0092257C"/>
    <w:rsid w:val="00923121"/>
    <w:rsid w:val="00925CC8"/>
    <w:rsid w:val="009314C3"/>
    <w:rsid w:val="009317FD"/>
    <w:rsid w:val="009406FF"/>
    <w:rsid w:val="00941203"/>
    <w:rsid w:val="009416C1"/>
    <w:rsid w:val="0094264B"/>
    <w:rsid w:val="0094367D"/>
    <w:rsid w:val="00943FA1"/>
    <w:rsid w:val="00945A5C"/>
    <w:rsid w:val="00946389"/>
    <w:rsid w:val="0094738D"/>
    <w:rsid w:val="00947491"/>
    <w:rsid w:val="00950EF7"/>
    <w:rsid w:val="009542B9"/>
    <w:rsid w:val="00954DC1"/>
    <w:rsid w:val="00955462"/>
    <w:rsid w:val="00956EB6"/>
    <w:rsid w:val="00956F83"/>
    <w:rsid w:val="00957C11"/>
    <w:rsid w:val="009617A9"/>
    <w:rsid w:val="009665BE"/>
    <w:rsid w:val="009673AB"/>
    <w:rsid w:val="00970E84"/>
    <w:rsid w:val="00971153"/>
    <w:rsid w:val="00981036"/>
    <w:rsid w:val="00981E5F"/>
    <w:rsid w:val="00981F5C"/>
    <w:rsid w:val="00983846"/>
    <w:rsid w:val="0098392E"/>
    <w:rsid w:val="009856F5"/>
    <w:rsid w:val="00990CC8"/>
    <w:rsid w:val="0099227E"/>
    <w:rsid w:val="009949C5"/>
    <w:rsid w:val="00997C10"/>
    <w:rsid w:val="009A19B2"/>
    <w:rsid w:val="009B3EC0"/>
    <w:rsid w:val="009B4878"/>
    <w:rsid w:val="009B4B65"/>
    <w:rsid w:val="009B5FE8"/>
    <w:rsid w:val="009B62B1"/>
    <w:rsid w:val="009B76C2"/>
    <w:rsid w:val="009C080D"/>
    <w:rsid w:val="009C142A"/>
    <w:rsid w:val="009C2C3F"/>
    <w:rsid w:val="009C3C32"/>
    <w:rsid w:val="009C5293"/>
    <w:rsid w:val="009D41DF"/>
    <w:rsid w:val="009D709E"/>
    <w:rsid w:val="009E0249"/>
    <w:rsid w:val="009E055A"/>
    <w:rsid w:val="009E0F0F"/>
    <w:rsid w:val="009E2DB3"/>
    <w:rsid w:val="009E36AC"/>
    <w:rsid w:val="009E41D1"/>
    <w:rsid w:val="009E4FB4"/>
    <w:rsid w:val="009E5694"/>
    <w:rsid w:val="009E585B"/>
    <w:rsid w:val="009E7D5A"/>
    <w:rsid w:val="009F040E"/>
    <w:rsid w:val="009F1F65"/>
    <w:rsid w:val="009F3146"/>
    <w:rsid w:val="009F6D58"/>
    <w:rsid w:val="00A01765"/>
    <w:rsid w:val="00A02DD3"/>
    <w:rsid w:val="00A04D6C"/>
    <w:rsid w:val="00A05622"/>
    <w:rsid w:val="00A06DE8"/>
    <w:rsid w:val="00A100B6"/>
    <w:rsid w:val="00A1136A"/>
    <w:rsid w:val="00A135A2"/>
    <w:rsid w:val="00A16250"/>
    <w:rsid w:val="00A17296"/>
    <w:rsid w:val="00A17D28"/>
    <w:rsid w:val="00A21621"/>
    <w:rsid w:val="00A22457"/>
    <w:rsid w:val="00A22900"/>
    <w:rsid w:val="00A26D18"/>
    <w:rsid w:val="00A31E71"/>
    <w:rsid w:val="00A3312E"/>
    <w:rsid w:val="00A3340E"/>
    <w:rsid w:val="00A34995"/>
    <w:rsid w:val="00A34FDD"/>
    <w:rsid w:val="00A40A28"/>
    <w:rsid w:val="00A41613"/>
    <w:rsid w:val="00A42248"/>
    <w:rsid w:val="00A426C8"/>
    <w:rsid w:val="00A42ABF"/>
    <w:rsid w:val="00A4427E"/>
    <w:rsid w:val="00A45398"/>
    <w:rsid w:val="00A46733"/>
    <w:rsid w:val="00A46ECF"/>
    <w:rsid w:val="00A47394"/>
    <w:rsid w:val="00A477B8"/>
    <w:rsid w:val="00A47AD5"/>
    <w:rsid w:val="00A47F03"/>
    <w:rsid w:val="00A51683"/>
    <w:rsid w:val="00A51892"/>
    <w:rsid w:val="00A52037"/>
    <w:rsid w:val="00A52149"/>
    <w:rsid w:val="00A52366"/>
    <w:rsid w:val="00A52EAC"/>
    <w:rsid w:val="00A52FC1"/>
    <w:rsid w:val="00A5654D"/>
    <w:rsid w:val="00A56DE3"/>
    <w:rsid w:val="00A5724F"/>
    <w:rsid w:val="00A6214E"/>
    <w:rsid w:val="00A6261F"/>
    <w:rsid w:val="00A65987"/>
    <w:rsid w:val="00A662A3"/>
    <w:rsid w:val="00A6661A"/>
    <w:rsid w:val="00A6697F"/>
    <w:rsid w:val="00A71C8A"/>
    <w:rsid w:val="00A71ED6"/>
    <w:rsid w:val="00A73562"/>
    <w:rsid w:val="00A760E0"/>
    <w:rsid w:val="00A77E76"/>
    <w:rsid w:val="00A80090"/>
    <w:rsid w:val="00A82646"/>
    <w:rsid w:val="00A85A64"/>
    <w:rsid w:val="00A91495"/>
    <w:rsid w:val="00A92430"/>
    <w:rsid w:val="00A93118"/>
    <w:rsid w:val="00A93D4E"/>
    <w:rsid w:val="00A94333"/>
    <w:rsid w:val="00A944F2"/>
    <w:rsid w:val="00A94C5E"/>
    <w:rsid w:val="00A950F7"/>
    <w:rsid w:val="00A97D90"/>
    <w:rsid w:val="00AA3EC5"/>
    <w:rsid w:val="00AA48F5"/>
    <w:rsid w:val="00AA4B39"/>
    <w:rsid w:val="00AA512B"/>
    <w:rsid w:val="00AA59BE"/>
    <w:rsid w:val="00AA608B"/>
    <w:rsid w:val="00AA77C0"/>
    <w:rsid w:val="00AB1CD7"/>
    <w:rsid w:val="00AB1F5C"/>
    <w:rsid w:val="00AB4311"/>
    <w:rsid w:val="00AB49DA"/>
    <w:rsid w:val="00AB59A7"/>
    <w:rsid w:val="00AB68F7"/>
    <w:rsid w:val="00AB7865"/>
    <w:rsid w:val="00AC06A7"/>
    <w:rsid w:val="00AC077B"/>
    <w:rsid w:val="00AC0C82"/>
    <w:rsid w:val="00AC1640"/>
    <w:rsid w:val="00AC1F08"/>
    <w:rsid w:val="00AC374E"/>
    <w:rsid w:val="00AC60ED"/>
    <w:rsid w:val="00AD2373"/>
    <w:rsid w:val="00AD4DF3"/>
    <w:rsid w:val="00AD564C"/>
    <w:rsid w:val="00AD5DF4"/>
    <w:rsid w:val="00AD6F9A"/>
    <w:rsid w:val="00AD7639"/>
    <w:rsid w:val="00AE3182"/>
    <w:rsid w:val="00AE43A3"/>
    <w:rsid w:val="00AF095A"/>
    <w:rsid w:val="00AF1119"/>
    <w:rsid w:val="00AF36F0"/>
    <w:rsid w:val="00AF3B58"/>
    <w:rsid w:val="00AF504E"/>
    <w:rsid w:val="00AF59C3"/>
    <w:rsid w:val="00B011BB"/>
    <w:rsid w:val="00B012F2"/>
    <w:rsid w:val="00B0163B"/>
    <w:rsid w:val="00B04312"/>
    <w:rsid w:val="00B0539A"/>
    <w:rsid w:val="00B06669"/>
    <w:rsid w:val="00B06F09"/>
    <w:rsid w:val="00B07DF0"/>
    <w:rsid w:val="00B14782"/>
    <w:rsid w:val="00B149AD"/>
    <w:rsid w:val="00B14B32"/>
    <w:rsid w:val="00B14BA4"/>
    <w:rsid w:val="00B14C9C"/>
    <w:rsid w:val="00B14CD3"/>
    <w:rsid w:val="00B14E05"/>
    <w:rsid w:val="00B162D9"/>
    <w:rsid w:val="00B162E1"/>
    <w:rsid w:val="00B17156"/>
    <w:rsid w:val="00B17A29"/>
    <w:rsid w:val="00B17D85"/>
    <w:rsid w:val="00B20FF0"/>
    <w:rsid w:val="00B2173B"/>
    <w:rsid w:val="00B21966"/>
    <w:rsid w:val="00B2363C"/>
    <w:rsid w:val="00B252F9"/>
    <w:rsid w:val="00B25977"/>
    <w:rsid w:val="00B26E8E"/>
    <w:rsid w:val="00B271D8"/>
    <w:rsid w:val="00B27C45"/>
    <w:rsid w:val="00B31221"/>
    <w:rsid w:val="00B313EB"/>
    <w:rsid w:val="00B3198A"/>
    <w:rsid w:val="00B34812"/>
    <w:rsid w:val="00B357AE"/>
    <w:rsid w:val="00B37E57"/>
    <w:rsid w:val="00B42FA5"/>
    <w:rsid w:val="00B437D2"/>
    <w:rsid w:val="00B514D3"/>
    <w:rsid w:val="00B51BC7"/>
    <w:rsid w:val="00B52134"/>
    <w:rsid w:val="00B56063"/>
    <w:rsid w:val="00B565B6"/>
    <w:rsid w:val="00B570B0"/>
    <w:rsid w:val="00B57714"/>
    <w:rsid w:val="00B61620"/>
    <w:rsid w:val="00B64061"/>
    <w:rsid w:val="00B65BB6"/>
    <w:rsid w:val="00B67FA4"/>
    <w:rsid w:val="00B7048C"/>
    <w:rsid w:val="00B712AD"/>
    <w:rsid w:val="00B71D8A"/>
    <w:rsid w:val="00B73F7D"/>
    <w:rsid w:val="00B743B9"/>
    <w:rsid w:val="00B768D7"/>
    <w:rsid w:val="00B778A3"/>
    <w:rsid w:val="00B809F3"/>
    <w:rsid w:val="00B81768"/>
    <w:rsid w:val="00B85932"/>
    <w:rsid w:val="00B86128"/>
    <w:rsid w:val="00B87588"/>
    <w:rsid w:val="00B90844"/>
    <w:rsid w:val="00B92474"/>
    <w:rsid w:val="00B93E97"/>
    <w:rsid w:val="00BA01CF"/>
    <w:rsid w:val="00BA2419"/>
    <w:rsid w:val="00BA2A58"/>
    <w:rsid w:val="00BB0F2F"/>
    <w:rsid w:val="00BB1C66"/>
    <w:rsid w:val="00BB3596"/>
    <w:rsid w:val="00BB48F9"/>
    <w:rsid w:val="00BB524D"/>
    <w:rsid w:val="00BB5385"/>
    <w:rsid w:val="00BB5653"/>
    <w:rsid w:val="00BB6E3C"/>
    <w:rsid w:val="00BC03E2"/>
    <w:rsid w:val="00BC06CF"/>
    <w:rsid w:val="00BC133D"/>
    <w:rsid w:val="00BC37CF"/>
    <w:rsid w:val="00BC3E9C"/>
    <w:rsid w:val="00BC4AF5"/>
    <w:rsid w:val="00BC4B07"/>
    <w:rsid w:val="00BC5AA5"/>
    <w:rsid w:val="00BC7CC2"/>
    <w:rsid w:val="00BD049F"/>
    <w:rsid w:val="00BD0E9D"/>
    <w:rsid w:val="00BD218A"/>
    <w:rsid w:val="00BD2B86"/>
    <w:rsid w:val="00BD399A"/>
    <w:rsid w:val="00BD557E"/>
    <w:rsid w:val="00BD5B18"/>
    <w:rsid w:val="00BD5F64"/>
    <w:rsid w:val="00BE0201"/>
    <w:rsid w:val="00BE3232"/>
    <w:rsid w:val="00BE520C"/>
    <w:rsid w:val="00BF132B"/>
    <w:rsid w:val="00BF16AD"/>
    <w:rsid w:val="00BF2C8B"/>
    <w:rsid w:val="00BF34A7"/>
    <w:rsid w:val="00BF3B14"/>
    <w:rsid w:val="00BF6218"/>
    <w:rsid w:val="00C00EA2"/>
    <w:rsid w:val="00C011EE"/>
    <w:rsid w:val="00C01E2B"/>
    <w:rsid w:val="00C02535"/>
    <w:rsid w:val="00C0352A"/>
    <w:rsid w:val="00C0425B"/>
    <w:rsid w:val="00C05811"/>
    <w:rsid w:val="00C0712B"/>
    <w:rsid w:val="00C07BEF"/>
    <w:rsid w:val="00C1015B"/>
    <w:rsid w:val="00C101D0"/>
    <w:rsid w:val="00C103A1"/>
    <w:rsid w:val="00C10A10"/>
    <w:rsid w:val="00C10D6A"/>
    <w:rsid w:val="00C10EC0"/>
    <w:rsid w:val="00C13B9C"/>
    <w:rsid w:val="00C14063"/>
    <w:rsid w:val="00C15102"/>
    <w:rsid w:val="00C15A56"/>
    <w:rsid w:val="00C171F0"/>
    <w:rsid w:val="00C20353"/>
    <w:rsid w:val="00C22F0A"/>
    <w:rsid w:val="00C2325B"/>
    <w:rsid w:val="00C255F5"/>
    <w:rsid w:val="00C25B1C"/>
    <w:rsid w:val="00C26299"/>
    <w:rsid w:val="00C311E4"/>
    <w:rsid w:val="00C322BB"/>
    <w:rsid w:val="00C33540"/>
    <w:rsid w:val="00C350F2"/>
    <w:rsid w:val="00C35B73"/>
    <w:rsid w:val="00C35B8F"/>
    <w:rsid w:val="00C35FBE"/>
    <w:rsid w:val="00C3666D"/>
    <w:rsid w:val="00C40E59"/>
    <w:rsid w:val="00C418BF"/>
    <w:rsid w:val="00C4258F"/>
    <w:rsid w:val="00C44562"/>
    <w:rsid w:val="00C453FB"/>
    <w:rsid w:val="00C45DED"/>
    <w:rsid w:val="00C4630B"/>
    <w:rsid w:val="00C50166"/>
    <w:rsid w:val="00C502FF"/>
    <w:rsid w:val="00C55BED"/>
    <w:rsid w:val="00C55D03"/>
    <w:rsid w:val="00C55D09"/>
    <w:rsid w:val="00C55F3E"/>
    <w:rsid w:val="00C57311"/>
    <w:rsid w:val="00C57C48"/>
    <w:rsid w:val="00C61929"/>
    <w:rsid w:val="00C62E71"/>
    <w:rsid w:val="00C63059"/>
    <w:rsid w:val="00C631FE"/>
    <w:rsid w:val="00C63C08"/>
    <w:rsid w:val="00C6606B"/>
    <w:rsid w:val="00C66CCC"/>
    <w:rsid w:val="00C676A4"/>
    <w:rsid w:val="00C67EA4"/>
    <w:rsid w:val="00C700B6"/>
    <w:rsid w:val="00C7182A"/>
    <w:rsid w:val="00C723B3"/>
    <w:rsid w:val="00C72659"/>
    <w:rsid w:val="00C734AC"/>
    <w:rsid w:val="00C73BD7"/>
    <w:rsid w:val="00C80CAC"/>
    <w:rsid w:val="00C81C9C"/>
    <w:rsid w:val="00C8516B"/>
    <w:rsid w:val="00C854C1"/>
    <w:rsid w:val="00C85B81"/>
    <w:rsid w:val="00C86867"/>
    <w:rsid w:val="00C9178F"/>
    <w:rsid w:val="00C93F76"/>
    <w:rsid w:val="00C957AC"/>
    <w:rsid w:val="00C9655A"/>
    <w:rsid w:val="00C96E01"/>
    <w:rsid w:val="00C96FCA"/>
    <w:rsid w:val="00C9754D"/>
    <w:rsid w:val="00C975DF"/>
    <w:rsid w:val="00CA5D84"/>
    <w:rsid w:val="00CB217A"/>
    <w:rsid w:val="00CC1960"/>
    <w:rsid w:val="00CC2B02"/>
    <w:rsid w:val="00CD0817"/>
    <w:rsid w:val="00CD4F70"/>
    <w:rsid w:val="00CE1CF3"/>
    <w:rsid w:val="00CE4BC0"/>
    <w:rsid w:val="00CE6FE6"/>
    <w:rsid w:val="00CE70F3"/>
    <w:rsid w:val="00CE7659"/>
    <w:rsid w:val="00CF051C"/>
    <w:rsid w:val="00CF0E18"/>
    <w:rsid w:val="00CF1341"/>
    <w:rsid w:val="00CF29A4"/>
    <w:rsid w:val="00CF2F2E"/>
    <w:rsid w:val="00CF4D01"/>
    <w:rsid w:val="00CF624D"/>
    <w:rsid w:val="00CF6B79"/>
    <w:rsid w:val="00CF6E34"/>
    <w:rsid w:val="00D015D6"/>
    <w:rsid w:val="00D0495F"/>
    <w:rsid w:val="00D0506E"/>
    <w:rsid w:val="00D05BA6"/>
    <w:rsid w:val="00D060CE"/>
    <w:rsid w:val="00D066D9"/>
    <w:rsid w:val="00D076EF"/>
    <w:rsid w:val="00D07778"/>
    <w:rsid w:val="00D108C5"/>
    <w:rsid w:val="00D10D7A"/>
    <w:rsid w:val="00D1187F"/>
    <w:rsid w:val="00D11C2D"/>
    <w:rsid w:val="00D1618D"/>
    <w:rsid w:val="00D167B1"/>
    <w:rsid w:val="00D16D1B"/>
    <w:rsid w:val="00D17D6C"/>
    <w:rsid w:val="00D21F66"/>
    <w:rsid w:val="00D24B66"/>
    <w:rsid w:val="00D24C22"/>
    <w:rsid w:val="00D26476"/>
    <w:rsid w:val="00D31492"/>
    <w:rsid w:val="00D3478B"/>
    <w:rsid w:val="00D35E12"/>
    <w:rsid w:val="00D37E85"/>
    <w:rsid w:val="00D413DD"/>
    <w:rsid w:val="00D4189D"/>
    <w:rsid w:val="00D424E3"/>
    <w:rsid w:val="00D42604"/>
    <w:rsid w:val="00D43436"/>
    <w:rsid w:val="00D4389A"/>
    <w:rsid w:val="00D4400C"/>
    <w:rsid w:val="00D4436A"/>
    <w:rsid w:val="00D45829"/>
    <w:rsid w:val="00D45DEF"/>
    <w:rsid w:val="00D45FB7"/>
    <w:rsid w:val="00D46347"/>
    <w:rsid w:val="00D46954"/>
    <w:rsid w:val="00D51E72"/>
    <w:rsid w:val="00D520E6"/>
    <w:rsid w:val="00D527A6"/>
    <w:rsid w:val="00D534EA"/>
    <w:rsid w:val="00D540A4"/>
    <w:rsid w:val="00D54DBC"/>
    <w:rsid w:val="00D570F3"/>
    <w:rsid w:val="00D57C62"/>
    <w:rsid w:val="00D61C85"/>
    <w:rsid w:val="00D624E5"/>
    <w:rsid w:val="00D634A8"/>
    <w:rsid w:val="00D64010"/>
    <w:rsid w:val="00D64C3D"/>
    <w:rsid w:val="00D65A1C"/>
    <w:rsid w:val="00D67099"/>
    <w:rsid w:val="00D71939"/>
    <w:rsid w:val="00D72D27"/>
    <w:rsid w:val="00D73317"/>
    <w:rsid w:val="00D743C8"/>
    <w:rsid w:val="00D743DA"/>
    <w:rsid w:val="00D744B5"/>
    <w:rsid w:val="00D745B1"/>
    <w:rsid w:val="00D74C5F"/>
    <w:rsid w:val="00D753F3"/>
    <w:rsid w:val="00D772DC"/>
    <w:rsid w:val="00D879AF"/>
    <w:rsid w:val="00D9045B"/>
    <w:rsid w:val="00D90EA9"/>
    <w:rsid w:val="00D93083"/>
    <w:rsid w:val="00D941C3"/>
    <w:rsid w:val="00D94A99"/>
    <w:rsid w:val="00D95324"/>
    <w:rsid w:val="00D95482"/>
    <w:rsid w:val="00DA0390"/>
    <w:rsid w:val="00DA1940"/>
    <w:rsid w:val="00DA3BBA"/>
    <w:rsid w:val="00DA3C3C"/>
    <w:rsid w:val="00DA7399"/>
    <w:rsid w:val="00DA7558"/>
    <w:rsid w:val="00DB05EC"/>
    <w:rsid w:val="00DB166E"/>
    <w:rsid w:val="00DB3D8C"/>
    <w:rsid w:val="00DB3E4C"/>
    <w:rsid w:val="00DB43B8"/>
    <w:rsid w:val="00DB43D7"/>
    <w:rsid w:val="00DB5FD5"/>
    <w:rsid w:val="00DB7BD1"/>
    <w:rsid w:val="00DB7C8A"/>
    <w:rsid w:val="00DC2DC5"/>
    <w:rsid w:val="00DC341B"/>
    <w:rsid w:val="00DC72B2"/>
    <w:rsid w:val="00DD0E87"/>
    <w:rsid w:val="00DD2BCD"/>
    <w:rsid w:val="00DD35E7"/>
    <w:rsid w:val="00DD5486"/>
    <w:rsid w:val="00DD650E"/>
    <w:rsid w:val="00DD7968"/>
    <w:rsid w:val="00DD7E3B"/>
    <w:rsid w:val="00DE0293"/>
    <w:rsid w:val="00DE0B7E"/>
    <w:rsid w:val="00DE1418"/>
    <w:rsid w:val="00DE2205"/>
    <w:rsid w:val="00DE421E"/>
    <w:rsid w:val="00DE5454"/>
    <w:rsid w:val="00DE5C4F"/>
    <w:rsid w:val="00DE6831"/>
    <w:rsid w:val="00DE7F41"/>
    <w:rsid w:val="00DF0F50"/>
    <w:rsid w:val="00DF2309"/>
    <w:rsid w:val="00DF28DC"/>
    <w:rsid w:val="00DF3742"/>
    <w:rsid w:val="00DF3915"/>
    <w:rsid w:val="00DF44AC"/>
    <w:rsid w:val="00DF4CE2"/>
    <w:rsid w:val="00E0168F"/>
    <w:rsid w:val="00E11D66"/>
    <w:rsid w:val="00E12071"/>
    <w:rsid w:val="00E12660"/>
    <w:rsid w:val="00E12838"/>
    <w:rsid w:val="00E15BBF"/>
    <w:rsid w:val="00E15ECD"/>
    <w:rsid w:val="00E222AF"/>
    <w:rsid w:val="00E230D8"/>
    <w:rsid w:val="00E239E2"/>
    <w:rsid w:val="00E23F00"/>
    <w:rsid w:val="00E2599A"/>
    <w:rsid w:val="00E26A0F"/>
    <w:rsid w:val="00E305A0"/>
    <w:rsid w:val="00E30D58"/>
    <w:rsid w:val="00E318D4"/>
    <w:rsid w:val="00E339EE"/>
    <w:rsid w:val="00E3557A"/>
    <w:rsid w:val="00E360A3"/>
    <w:rsid w:val="00E4014C"/>
    <w:rsid w:val="00E401FC"/>
    <w:rsid w:val="00E42615"/>
    <w:rsid w:val="00E42D1B"/>
    <w:rsid w:val="00E4558E"/>
    <w:rsid w:val="00E46270"/>
    <w:rsid w:val="00E46C0B"/>
    <w:rsid w:val="00E46FAB"/>
    <w:rsid w:val="00E474DC"/>
    <w:rsid w:val="00E5155C"/>
    <w:rsid w:val="00E52FF2"/>
    <w:rsid w:val="00E5385B"/>
    <w:rsid w:val="00E55EA9"/>
    <w:rsid w:val="00E56307"/>
    <w:rsid w:val="00E56D55"/>
    <w:rsid w:val="00E56F52"/>
    <w:rsid w:val="00E5777A"/>
    <w:rsid w:val="00E57D47"/>
    <w:rsid w:val="00E57F76"/>
    <w:rsid w:val="00E60696"/>
    <w:rsid w:val="00E607BC"/>
    <w:rsid w:val="00E6152A"/>
    <w:rsid w:val="00E619D6"/>
    <w:rsid w:val="00E62028"/>
    <w:rsid w:val="00E62631"/>
    <w:rsid w:val="00E6393C"/>
    <w:rsid w:val="00E67E51"/>
    <w:rsid w:val="00E75C31"/>
    <w:rsid w:val="00E76BE0"/>
    <w:rsid w:val="00E7790B"/>
    <w:rsid w:val="00E77E1F"/>
    <w:rsid w:val="00E81714"/>
    <w:rsid w:val="00E86BFC"/>
    <w:rsid w:val="00E91546"/>
    <w:rsid w:val="00E91678"/>
    <w:rsid w:val="00E9206E"/>
    <w:rsid w:val="00E93438"/>
    <w:rsid w:val="00E93F64"/>
    <w:rsid w:val="00E94443"/>
    <w:rsid w:val="00E96092"/>
    <w:rsid w:val="00E96737"/>
    <w:rsid w:val="00E96B5C"/>
    <w:rsid w:val="00EA0668"/>
    <w:rsid w:val="00EA127F"/>
    <w:rsid w:val="00EA1F53"/>
    <w:rsid w:val="00EA2C41"/>
    <w:rsid w:val="00EA4376"/>
    <w:rsid w:val="00EA70DC"/>
    <w:rsid w:val="00EB01FF"/>
    <w:rsid w:val="00EB06C6"/>
    <w:rsid w:val="00EB1B47"/>
    <w:rsid w:val="00EB46E1"/>
    <w:rsid w:val="00EB7BD6"/>
    <w:rsid w:val="00EC20FD"/>
    <w:rsid w:val="00EC2EF8"/>
    <w:rsid w:val="00EC3DAC"/>
    <w:rsid w:val="00EC42FF"/>
    <w:rsid w:val="00EC5A73"/>
    <w:rsid w:val="00EC5CF8"/>
    <w:rsid w:val="00ED1ABA"/>
    <w:rsid w:val="00ED3B7C"/>
    <w:rsid w:val="00ED3D0C"/>
    <w:rsid w:val="00ED4AEF"/>
    <w:rsid w:val="00ED527A"/>
    <w:rsid w:val="00ED570E"/>
    <w:rsid w:val="00ED5CFE"/>
    <w:rsid w:val="00ED60F4"/>
    <w:rsid w:val="00ED7D8C"/>
    <w:rsid w:val="00EE005A"/>
    <w:rsid w:val="00EE05CF"/>
    <w:rsid w:val="00EE077C"/>
    <w:rsid w:val="00EE10AE"/>
    <w:rsid w:val="00EE1360"/>
    <w:rsid w:val="00EE2DA2"/>
    <w:rsid w:val="00EE4290"/>
    <w:rsid w:val="00EE589E"/>
    <w:rsid w:val="00EE6460"/>
    <w:rsid w:val="00EE76D0"/>
    <w:rsid w:val="00EE7C89"/>
    <w:rsid w:val="00EE7FB7"/>
    <w:rsid w:val="00EF113D"/>
    <w:rsid w:val="00EF1185"/>
    <w:rsid w:val="00EF4D3C"/>
    <w:rsid w:val="00EF754D"/>
    <w:rsid w:val="00F027E9"/>
    <w:rsid w:val="00F0685B"/>
    <w:rsid w:val="00F0775E"/>
    <w:rsid w:val="00F07FC0"/>
    <w:rsid w:val="00F123C3"/>
    <w:rsid w:val="00F14FB1"/>
    <w:rsid w:val="00F15BF4"/>
    <w:rsid w:val="00F15F69"/>
    <w:rsid w:val="00F1612D"/>
    <w:rsid w:val="00F173DD"/>
    <w:rsid w:val="00F21119"/>
    <w:rsid w:val="00F25164"/>
    <w:rsid w:val="00F277D3"/>
    <w:rsid w:val="00F30997"/>
    <w:rsid w:val="00F32472"/>
    <w:rsid w:val="00F32896"/>
    <w:rsid w:val="00F337E2"/>
    <w:rsid w:val="00F33C08"/>
    <w:rsid w:val="00F35ADB"/>
    <w:rsid w:val="00F41AE7"/>
    <w:rsid w:val="00F41F44"/>
    <w:rsid w:val="00F42D17"/>
    <w:rsid w:val="00F457A0"/>
    <w:rsid w:val="00F46492"/>
    <w:rsid w:val="00F477B5"/>
    <w:rsid w:val="00F47B01"/>
    <w:rsid w:val="00F5057E"/>
    <w:rsid w:val="00F507A7"/>
    <w:rsid w:val="00F51365"/>
    <w:rsid w:val="00F53410"/>
    <w:rsid w:val="00F541F8"/>
    <w:rsid w:val="00F5470A"/>
    <w:rsid w:val="00F551E6"/>
    <w:rsid w:val="00F5563D"/>
    <w:rsid w:val="00F56891"/>
    <w:rsid w:val="00F64CD4"/>
    <w:rsid w:val="00F64F37"/>
    <w:rsid w:val="00F65AB2"/>
    <w:rsid w:val="00F73E78"/>
    <w:rsid w:val="00F740C2"/>
    <w:rsid w:val="00F7591E"/>
    <w:rsid w:val="00F75EF9"/>
    <w:rsid w:val="00F77A9B"/>
    <w:rsid w:val="00F81947"/>
    <w:rsid w:val="00F83035"/>
    <w:rsid w:val="00F8600B"/>
    <w:rsid w:val="00F866B0"/>
    <w:rsid w:val="00F869EF"/>
    <w:rsid w:val="00F86BE4"/>
    <w:rsid w:val="00F86C7B"/>
    <w:rsid w:val="00F86D61"/>
    <w:rsid w:val="00F905B6"/>
    <w:rsid w:val="00F90B31"/>
    <w:rsid w:val="00F914B2"/>
    <w:rsid w:val="00F926B9"/>
    <w:rsid w:val="00F941F1"/>
    <w:rsid w:val="00F9541D"/>
    <w:rsid w:val="00FA0403"/>
    <w:rsid w:val="00FA0CE6"/>
    <w:rsid w:val="00FA35FB"/>
    <w:rsid w:val="00FA5742"/>
    <w:rsid w:val="00FA597D"/>
    <w:rsid w:val="00FA5B9A"/>
    <w:rsid w:val="00FB01B9"/>
    <w:rsid w:val="00FB763A"/>
    <w:rsid w:val="00FB79C0"/>
    <w:rsid w:val="00FC2EB8"/>
    <w:rsid w:val="00FC5C43"/>
    <w:rsid w:val="00FD1598"/>
    <w:rsid w:val="00FD576E"/>
    <w:rsid w:val="00FD596B"/>
    <w:rsid w:val="00FD7C42"/>
    <w:rsid w:val="00FE58CC"/>
    <w:rsid w:val="00FE75A9"/>
    <w:rsid w:val="00FF058D"/>
    <w:rsid w:val="00FF1D8E"/>
    <w:rsid w:val="00FF1E99"/>
    <w:rsid w:val="00FF2440"/>
    <w:rsid w:val="00FF322C"/>
    <w:rsid w:val="00FF3922"/>
    <w:rsid w:val="00FF7745"/>
    <w:rsid w:val="00FF7BCB"/>
  </w:rsids>
  <m:mathPr>
    <m:mathFont m:val="Cambria Math"/>
    <m:brkBin m:val="before"/>
    <m:brkBinSub m:val="--"/>
    <m:smallFrac m:val="0"/>
    <m:dispDef/>
    <m:lMargin m:val="0"/>
    <m:rMargin m:val="0"/>
    <m:defJc m:val="centerGroup"/>
    <m:wrapIndent m:val="1440"/>
    <m:intLim m:val="subSup"/>
    <m:naryLim m:val="undOvr"/>
  </m:mathPr>
  <w:themeFontLang w:val="ms-MY"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376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d"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eastAsia="pl-PL"/>
    </w:rPr>
  </w:style>
  <w:style w:type="paragraph" w:styleId="Heading9">
    <w:name w:val="heading 9"/>
    <w:basedOn w:val="Normal"/>
    <w:next w:val="Normal"/>
    <w:qFormat/>
    <w:rsid w:val="00097958"/>
    <w:pPr>
      <w:keepNext/>
      <w:ind w:right="-4041"/>
      <w:outlineLvl w:val="8"/>
    </w:pPr>
    <w:rPr>
      <w:b/>
      <w:bCs/>
      <w:lang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40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102A61"/>
    <w:rPr>
      <w:color w:val="0000FF"/>
      <w:u w:val="single"/>
    </w:rPr>
  </w:style>
  <w:style w:type="paragraph" w:styleId="Header">
    <w:name w:val="header"/>
    <w:basedOn w:val="Normal"/>
    <w:link w:val="HeaderChar"/>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eastAsia="id-ID"/>
    </w:rPr>
  </w:style>
  <w:style w:type="paragraph" w:styleId="Caption">
    <w:name w:val="caption"/>
    <w:basedOn w:val="Normal"/>
    <w:next w:val="Normal"/>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styleId="Title">
    <w:name w:val="Title"/>
    <w:basedOn w:val="Normal"/>
    <w:qFormat/>
    <w:rsid w:val="00F866B0"/>
    <w:pPr>
      <w:jc w:val="center"/>
    </w:pPr>
    <w:rPr>
      <w:b/>
      <w:bCs/>
      <w:sz w:val="28"/>
      <w:szCs w:val="24"/>
    </w:r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rPr>
  </w:style>
  <w:style w:type="character" w:customStyle="1" w:styleId="Style10ptJustifiedChar">
    <w:name w:val="Style 10 pt Justified Char"/>
    <w:basedOn w:val="DefaultParagraphFont"/>
    <w:link w:val="Style10ptJustified"/>
    <w:rsid w:val="00353885"/>
    <w:rPr>
      <w:rFonts w:ascii="Arial" w:eastAsia="MS Mincho" w:hAnsi="Arial" w:cs="Arial"/>
      <w:iCs/>
      <w:lang w:val="id" w:eastAsia="en-US" w:bidi="ar-SA"/>
    </w:rPr>
  </w:style>
  <w:style w:type="paragraph" w:customStyle="1" w:styleId="paperbody">
    <w:name w:val="paper body"/>
    <w:basedOn w:val="Normal"/>
    <w:rsid w:val="00097958"/>
    <w:pPr>
      <w:jc w:val="both"/>
    </w:pPr>
    <w:rPr>
      <w:sz w:val="24"/>
      <w:szCs w:val="24"/>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id" w:eastAsia="en-US"/>
    </w:rPr>
  </w:style>
  <w:style w:type="paragraph" w:styleId="Subtitle">
    <w:name w:val="Subtitle"/>
    <w:basedOn w:val="Normal"/>
    <w:qFormat/>
    <w:rsid w:val="00097958"/>
    <w:pPr>
      <w:jc w:val="center"/>
    </w:pPr>
    <w:rPr>
      <w:b/>
      <w:bCs/>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uiPriority w:val="22"/>
    <w:qFormat/>
    <w:rsid w:val="00335BE8"/>
    <w:rPr>
      <w:rFonts w:cs="Times New Roman"/>
      <w:b/>
      <w:bCs/>
    </w:rPr>
  </w:style>
  <w:style w:type="paragraph" w:styleId="NormalWeb">
    <w:name w:val="Normal (Web)"/>
    <w:basedOn w:val="Normal"/>
    <w:uiPriority w:val="99"/>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numPr>
        <w:numId w:val="3"/>
      </w:numPr>
      <w:spacing w:before="240" w:after="120" w:line="216" w:lineRule="auto"/>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character" w:customStyle="1" w:styleId="fontstyle01">
    <w:name w:val="fontstyle01"/>
    <w:basedOn w:val="DefaultParagraphFont"/>
    <w:rsid w:val="00F15BF4"/>
    <w:rPr>
      <w:rFonts w:ascii="NimbusRomNo9L-Medi" w:hAnsi="NimbusRomNo9L-Medi" w:hint="default"/>
      <w:b/>
      <w:bCs/>
      <w:i w:val="0"/>
      <w:iCs w:val="0"/>
      <w:color w:val="000000"/>
      <w:sz w:val="20"/>
      <w:szCs w:val="20"/>
    </w:rPr>
  </w:style>
  <w:style w:type="character" w:customStyle="1" w:styleId="fontstyle21">
    <w:name w:val="fontstyle21"/>
    <w:basedOn w:val="DefaultParagraphFont"/>
    <w:rsid w:val="00F15BF4"/>
    <w:rPr>
      <w:rFonts w:ascii="NimbusRomNo9L-Regu" w:hAnsi="NimbusRomNo9L-Regu" w:hint="default"/>
      <w:b w:val="0"/>
      <w:bCs w:val="0"/>
      <w:i w:val="0"/>
      <w:iCs w:val="0"/>
      <w:color w:val="000000"/>
      <w:sz w:val="20"/>
      <w:szCs w:val="20"/>
    </w:rPr>
  </w:style>
  <w:style w:type="character" w:customStyle="1" w:styleId="UnresolvedMention1">
    <w:name w:val="Unresolved Mention1"/>
    <w:basedOn w:val="DefaultParagraphFont"/>
    <w:uiPriority w:val="99"/>
    <w:semiHidden/>
    <w:unhideWhenUsed/>
    <w:rsid w:val="00E619D6"/>
    <w:rPr>
      <w:color w:val="605E5C"/>
      <w:shd w:val="clear" w:color="auto" w:fill="E1DFDD"/>
    </w:rPr>
  </w:style>
  <w:style w:type="character" w:customStyle="1" w:styleId="HeaderChar">
    <w:name w:val="Header Char"/>
    <w:basedOn w:val="DefaultParagraphFont"/>
    <w:link w:val="Header"/>
    <w:rsid w:val="00981F5C"/>
  </w:style>
  <w:style w:type="character" w:styleId="FollowedHyperlink">
    <w:name w:val="FollowedHyperlink"/>
    <w:basedOn w:val="DefaultParagraphFont"/>
    <w:uiPriority w:val="99"/>
    <w:semiHidden/>
    <w:unhideWhenUsed/>
    <w:rsid w:val="003E44D7"/>
    <w:rPr>
      <w:color w:val="800080" w:themeColor="followedHyperlink"/>
      <w:u w:val="single"/>
    </w:rPr>
  </w:style>
  <w:style w:type="character" w:customStyle="1" w:styleId="UnresolvedMention">
    <w:name w:val="Unresolved Mention"/>
    <w:basedOn w:val="DefaultParagraphFont"/>
    <w:uiPriority w:val="99"/>
    <w:semiHidden/>
    <w:unhideWhenUsed/>
    <w:rsid w:val="00DB5FD5"/>
    <w:rPr>
      <w:color w:val="605E5C"/>
      <w:shd w:val="clear" w:color="auto" w:fill="E1DFDD"/>
    </w:rPr>
  </w:style>
  <w:style w:type="character" w:customStyle="1" w:styleId="FooterChar">
    <w:name w:val="Footer Char"/>
    <w:basedOn w:val="DefaultParagraphFont"/>
    <w:link w:val="Footer"/>
    <w:uiPriority w:val="99"/>
    <w:rsid w:val="00470C06"/>
  </w:style>
  <w:style w:type="table" w:customStyle="1" w:styleId="PlainTable2">
    <w:name w:val="Plain Table 2"/>
    <w:basedOn w:val="TableNormal"/>
    <w:uiPriority w:val="42"/>
    <w:rsid w:val="00BF132B"/>
    <w:rPr>
      <w:lang w:val="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phy">
    <w:name w:val="Bibliography"/>
    <w:basedOn w:val="Normal"/>
    <w:next w:val="Normal"/>
    <w:uiPriority w:val="37"/>
    <w:unhideWhenUsed/>
    <w:rsid w:val="008B4C92"/>
    <w:pPr>
      <w:spacing w:line="480" w:lineRule="auto"/>
      <w:ind w:left="720" w:hanging="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d"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eastAsia="pl-PL"/>
    </w:rPr>
  </w:style>
  <w:style w:type="paragraph" w:styleId="Heading9">
    <w:name w:val="heading 9"/>
    <w:basedOn w:val="Normal"/>
    <w:next w:val="Normal"/>
    <w:qFormat/>
    <w:rsid w:val="00097958"/>
    <w:pPr>
      <w:keepNext/>
      <w:ind w:right="-4041"/>
      <w:outlineLvl w:val="8"/>
    </w:pPr>
    <w:rPr>
      <w:b/>
      <w:bCs/>
      <w:lang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40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102A61"/>
    <w:rPr>
      <w:color w:val="0000FF"/>
      <w:u w:val="single"/>
    </w:rPr>
  </w:style>
  <w:style w:type="paragraph" w:styleId="Header">
    <w:name w:val="header"/>
    <w:basedOn w:val="Normal"/>
    <w:link w:val="HeaderChar"/>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eastAsia="id-ID"/>
    </w:rPr>
  </w:style>
  <w:style w:type="paragraph" w:styleId="Caption">
    <w:name w:val="caption"/>
    <w:basedOn w:val="Normal"/>
    <w:next w:val="Normal"/>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styleId="Title">
    <w:name w:val="Title"/>
    <w:basedOn w:val="Normal"/>
    <w:qFormat/>
    <w:rsid w:val="00F866B0"/>
    <w:pPr>
      <w:jc w:val="center"/>
    </w:pPr>
    <w:rPr>
      <w:b/>
      <w:bCs/>
      <w:sz w:val="28"/>
      <w:szCs w:val="24"/>
    </w:r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rPr>
  </w:style>
  <w:style w:type="character" w:customStyle="1" w:styleId="Style10ptJustifiedChar">
    <w:name w:val="Style 10 pt Justified Char"/>
    <w:basedOn w:val="DefaultParagraphFont"/>
    <w:link w:val="Style10ptJustified"/>
    <w:rsid w:val="00353885"/>
    <w:rPr>
      <w:rFonts w:ascii="Arial" w:eastAsia="MS Mincho" w:hAnsi="Arial" w:cs="Arial"/>
      <w:iCs/>
      <w:lang w:val="id" w:eastAsia="en-US" w:bidi="ar-SA"/>
    </w:rPr>
  </w:style>
  <w:style w:type="paragraph" w:customStyle="1" w:styleId="paperbody">
    <w:name w:val="paper body"/>
    <w:basedOn w:val="Normal"/>
    <w:rsid w:val="00097958"/>
    <w:pPr>
      <w:jc w:val="both"/>
    </w:pPr>
    <w:rPr>
      <w:sz w:val="24"/>
      <w:szCs w:val="24"/>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id" w:eastAsia="en-US"/>
    </w:rPr>
  </w:style>
  <w:style w:type="paragraph" w:styleId="Subtitle">
    <w:name w:val="Subtitle"/>
    <w:basedOn w:val="Normal"/>
    <w:qFormat/>
    <w:rsid w:val="00097958"/>
    <w:pPr>
      <w:jc w:val="center"/>
    </w:pPr>
    <w:rPr>
      <w:b/>
      <w:bCs/>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uiPriority w:val="22"/>
    <w:qFormat/>
    <w:rsid w:val="00335BE8"/>
    <w:rPr>
      <w:rFonts w:cs="Times New Roman"/>
      <w:b/>
      <w:bCs/>
    </w:rPr>
  </w:style>
  <w:style w:type="paragraph" w:styleId="NormalWeb">
    <w:name w:val="Normal (Web)"/>
    <w:basedOn w:val="Normal"/>
    <w:uiPriority w:val="99"/>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numPr>
        <w:numId w:val="3"/>
      </w:numPr>
      <w:spacing w:before="240" w:after="120" w:line="216" w:lineRule="auto"/>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character" w:customStyle="1" w:styleId="fontstyle01">
    <w:name w:val="fontstyle01"/>
    <w:basedOn w:val="DefaultParagraphFont"/>
    <w:rsid w:val="00F15BF4"/>
    <w:rPr>
      <w:rFonts w:ascii="NimbusRomNo9L-Medi" w:hAnsi="NimbusRomNo9L-Medi" w:hint="default"/>
      <w:b/>
      <w:bCs/>
      <w:i w:val="0"/>
      <w:iCs w:val="0"/>
      <w:color w:val="000000"/>
      <w:sz w:val="20"/>
      <w:szCs w:val="20"/>
    </w:rPr>
  </w:style>
  <w:style w:type="character" w:customStyle="1" w:styleId="fontstyle21">
    <w:name w:val="fontstyle21"/>
    <w:basedOn w:val="DefaultParagraphFont"/>
    <w:rsid w:val="00F15BF4"/>
    <w:rPr>
      <w:rFonts w:ascii="NimbusRomNo9L-Regu" w:hAnsi="NimbusRomNo9L-Regu" w:hint="default"/>
      <w:b w:val="0"/>
      <w:bCs w:val="0"/>
      <w:i w:val="0"/>
      <w:iCs w:val="0"/>
      <w:color w:val="000000"/>
      <w:sz w:val="20"/>
      <w:szCs w:val="20"/>
    </w:rPr>
  </w:style>
  <w:style w:type="character" w:customStyle="1" w:styleId="UnresolvedMention1">
    <w:name w:val="Unresolved Mention1"/>
    <w:basedOn w:val="DefaultParagraphFont"/>
    <w:uiPriority w:val="99"/>
    <w:semiHidden/>
    <w:unhideWhenUsed/>
    <w:rsid w:val="00E619D6"/>
    <w:rPr>
      <w:color w:val="605E5C"/>
      <w:shd w:val="clear" w:color="auto" w:fill="E1DFDD"/>
    </w:rPr>
  </w:style>
  <w:style w:type="character" w:customStyle="1" w:styleId="HeaderChar">
    <w:name w:val="Header Char"/>
    <w:basedOn w:val="DefaultParagraphFont"/>
    <w:link w:val="Header"/>
    <w:rsid w:val="00981F5C"/>
  </w:style>
  <w:style w:type="character" w:styleId="FollowedHyperlink">
    <w:name w:val="FollowedHyperlink"/>
    <w:basedOn w:val="DefaultParagraphFont"/>
    <w:uiPriority w:val="99"/>
    <w:semiHidden/>
    <w:unhideWhenUsed/>
    <w:rsid w:val="003E44D7"/>
    <w:rPr>
      <w:color w:val="800080" w:themeColor="followedHyperlink"/>
      <w:u w:val="single"/>
    </w:rPr>
  </w:style>
  <w:style w:type="character" w:customStyle="1" w:styleId="UnresolvedMention">
    <w:name w:val="Unresolved Mention"/>
    <w:basedOn w:val="DefaultParagraphFont"/>
    <w:uiPriority w:val="99"/>
    <w:semiHidden/>
    <w:unhideWhenUsed/>
    <w:rsid w:val="00DB5FD5"/>
    <w:rPr>
      <w:color w:val="605E5C"/>
      <w:shd w:val="clear" w:color="auto" w:fill="E1DFDD"/>
    </w:rPr>
  </w:style>
  <w:style w:type="character" w:customStyle="1" w:styleId="FooterChar">
    <w:name w:val="Footer Char"/>
    <w:basedOn w:val="DefaultParagraphFont"/>
    <w:link w:val="Footer"/>
    <w:uiPriority w:val="99"/>
    <w:rsid w:val="00470C06"/>
  </w:style>
  <w:style w:type="table" w:customStyle="1" w:styleId="PlainTable2">
    <w:name w:val="Plain Table 2"/>
    <w:basedOn w:val="TableNormal"/>
    <w:uiPriority w:val="42"/>
    <w:rsid w:val="00BF132B"/>
    <w:rPr>
      <w:lang w:val="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phy">
    <w:name w:val="Bibliography"/>
    <w:basedOn w:val="Normal"/>
    <w:next w:val="Normal"/>
    <w:uiPriority w:val="37"/>
    <w:unhideWhenUsed/>
    <w:rsid w:val="008B4C92"/>
    <w:pPr>
      <w:spacing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0293">
      <w:bodyDiv w:val="1"/>
      <w:marLeft w:val="0"/>
      <w:marRight w:val="0"/>
      <w:marTop w:val="0"/>
      <w:marBottom w:val="0"/>
      <w:divBdr>
        <w:top w:val="none" w:sz="0" w:space="0" w:color="auto"/>
        <w:left w:val="none" w:sz="0" w:space="0" w:color="auto"/>
        <w:bottom w:val="none" w:sz="0" w:space="0" w:color="auto"/>
        <w:right w:val="none" w:sz="0" w:space="0" w:color="auto"/>
      </w:divBdr>
    </w:div>
    <w:div w:id="53509919">
      <w:bodyDiv w:val="1"/>
      <w:marLeft w:val="0"/>
      <w:marRight w:val="0"/>
      <w:marTop w:val="0"/>
      <w:marBottom w:val="0"/>
      <w:divBdr>
        <w:top w:val="none" w:sz="0" w:space="0" w:color="auto"/>
        <w:left w:val="none" w:sz="0" w:space="0" w:color="auto"/>
        <w:bottom w:val="none" w:sz="0" w:space="0" w:color="auto"/>
        <w:right w:val="none" w:sz="0" w:space="0" w:color="auto"/>
      </w:divBdr>
      <w:divsChild>
        <w:div w:id="286280342">
          <w:marLeft w:val="0"/>
          <w:marRight w:val="0"/>
          <w:marTop w:val="0"/>
          <w:marBottom w:val="0"/>
          <w:divBdr>
            <w:top w:val="none" w:sz="0" w:space="0" w:color="auto"/>
            <w:left w:val="none" w:sz="0" w:space="0" w:color="auto"/>
            <w:bottom w:val="none" w:sz="0" w:space="0" w:color="auto"/>
            <w:right w:val="none" w:sz="0" w:space="0" w:color="auto"/>
          </w:divBdr>
          <w:divsChild>
            <w:div w:id="426654948">
              <w:marLeft w:val="0"/>
              <w:marRight w:val="0"/>
              <w:marTop w:val="0"/>
              <w:marBottom w:val="0"/>
              <w:divBdr>
                <w:top w:val="none" w:sz="0" w:space="0" w:color="auto"/>
                <w:left w:val="none" w:sz="0" w:space="0" w:color="auto"/>
                <w:bottom w:val="none" w:sz="0" w:space="0" w:color="auto"/>
                <w:right w:val="none" w:sz="0" w:space="0" w:color="auto"/>
              </w:divBdr>
              <w:divsChild>
                <w:div w:id="1192185198">
                  <w:marLeft w:val="0"/>
                  <w:marRight w:val="0"/>
                  <w:marTop w:val="0"/>
                  <w:marBottom w:val="0"/>
                  <w:divBdr>
                    <w:top w:val="none" w:sz="0" w:space="0" w:color="auto"/>
                    <w:left w:val="none" w:sz="0" w:space="0" w:color="auto"/>
                    <w:bottom w:val="none" w:sz="0" w:space="0" w:color="auto"/>
                    <w:right w:val="none" w:sz="0" w:space="0" w:color="auto"/>
                  </w:divBdr>
                  <w:divsChild>
                    <w:div w:id="2044204212">
                      <w:marLeft w:val="0"/>
                      <w:marRight w:val="0"/>
                      <w:marTop w:val="0"/>
                      <w:marBottom w:val="0"/>
                      <w:divBdr>
                        <w:top w:val="none" w:sz="0" w:space="0" w:color="auto"/>
                        <w:left w:val="none" w:sz="0" w:space="0" w:color="auto"/>
                        <w:bottom w:val="none" w:sz="0" w:space="0" w:color="auto"/>
                        <w:right w:val="none" w:sz="0" w:space="0" w:color="auto"/>
                      </w:divBdr>
                      <w:divsChild>
                        <w:div w:id="882399121">
                          <w:marLeft w:val="0"/>
                          <w:marRight w:val="0"/>
                          <w:marTop w:val="0"/>
                          <w:marBottom w:val="0"/>
                          <w:divBdr>
                            <w:top w:val="none" w:sz="0" w:space="0" w:color="auto"/>
                            <w:left w:val="none" w:sz="0" w:space="0" w:color="auto"/>
                            <w:bottom w:val="none" w:sz="0" w:space="0" w:color="auto"/>
                            <w:right w:val="none" w:sz="0" w:space="0" w:color="auto"/>
                          </w:divBdr>
                          <w:divsChild>
                            <w:div w:id="977611747">
                              <w:marLeft w:val="0"/>
                              <w:marRight w:val="0"/>
                              <w:marTop w:val="0"/>
                              <w:marBottom w:val="0"/>
                              <w:divBdr>
                                <w:top w:val="none" w:sz="0" w:space="0" w:color="auto"/>
                                <w:left w:val="none" w:sz="0" w:space="0" w:color="auto"/>
                                <w:bottom w:val="none" w:sz="0" w:space="0" w:color="auto"/>
                                <w:right w:val="none" w:sz="0" w:space="0" w:color="auto"/>
                              </w:divBdr>
                              <w:divsChild>
                                <w:div w:id="1771050093">
                                  <w:marLeft w:val="0"/>
                                  <w:marRight w:val="0"/>
                                  <w:marTop w:val="0"/>
                                  <w:marBottom w:val="0"/>
                                  <w:divBdr>
                                    <w:top w:val="none" w:sz="0" w:space="0" w:color="auto"/>
                                    <w:left w:val="none" w:sz="0" w:space="0" w:color="auto"/>
                                    <w:bottom w:val="none" w:sz="0" w:space="0" w:color="auto"/>
                                    <w:right w:val="none" w:sz="0" w:space="0" w:color="auto"/>
                                  </w:divBdr>
                                  <w:divsChild>
                                    <w:div w:id="60083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591515">
      <w:bodyDiv w:val="1"/>
      <w:marLeft w:val="0"/>
      <w:marRight w:val="0"/>
      <w:marTop w:val="0"/>
      <w:marBottom w:val="0"/>
      <w:divBdr>
        <w:top w:val="none" w:sz="0" w:space="0" w:color="auto"/>
        <w:left w:val="none" w:sz="0" w:space="0" w:color="auto"/>
        <w:bottom w:val="none" w:sz="0" w:space="0" w:color="auto"/>
        <w:right w:val="none" w:sz="0" w:space="0" w:color="auto"/>
      </w:divBdr>
    </w:div>
    <w:div w:id="56323093">
      <w:bodyDiv w:val="1"/>
      <w:marLeft w:val="0"/>
      <w:marRight w:val="0"/>
      <w:marTop w:val="0"/>
      <w:marBottom w:val="0"/>
      <w:divBdr>
        <w:top w:val="none" w:sz="0" w:space="0" w:color="auto"/>
        <w:left w:val="none" w:sz="0" w:space="0" w:color="auto"/>
        <w:bottom w:val="none" w:sz="0" w:space="0" w:color="auto"/>
        <w:right w:val="none" w:sz="0" w:space="0" w:color="auto"/>
      </w:divBdr>
    </w:div>
    <w:div w:id="61028612">
      <w:bodyDiv w:val="1"/>
      <w:marLeft w:val="0"/>
      <w:marRight w:val="0"/>
      <w:marTop w:val="0"/>
      <w:marBottom w:val="0"/>
      <w:divBdr>
        <w:top w:val="none" w:sz="0" w:space="0" w:color="auto"/>
        <w:left w:val="none" w:sz="0" w:space="0" w:color="auto"/>
        <w:bottom w:val="none" w:sz="0" w:space="0" w:color="auto"/>
        <w:right w:val="none" w:sz="0" w:space="0" w:color="auto"/>
      </w:divBdr>
    </w:div>
    <w:div w:id="97531035">
      <w:bodyDiv w:val="1"/>
      <w:marLeft w:val="0"/>
      <w:marRight w:val="0"/>
      <w:marTop w:val="0"/>
      <w:marBottom w:val="0"/>
      <w:divBdr>
        <w:top w:val="none" w:sz="0" w:space="0" w:color="auto"/>
        <w:left w:val="none" w:sz="0" w:space="0" w:color="auto"/>
        <w:bottom w:val="none" w:sz="0" w:space="0" w:color="auto"/>
        <w:right w:val="none" w:sz="0" w:space="0" w:color="auto"/>
      </w:divBdr>
    </w:div>
    <w:div w:id="166331985">
      <w:bodyDiv w:val="1"/>
      <w:marLeft w:val="0"/>
      <w:marRight w:val="0"/>
      <w:marTop w:val="0"/>
      <w:marBottom w:val="0"/>
      <w:divBdr>
        <w:top w:val="none" w:sz="0" w:space="0" w:color="auto"/>
        <w:left w:val="none" w:sz="0" w:space="0" w:color="auto"/>
        <w:bottom w:val="none" w:sz="0" w:space="0" w:color="auto"/>
        <w:right w:val="none" w:sz="0" w:space="0" w:color="auto"/>
      </w:divBdr>
    </w:div>
    <w:div w:id="173805947">
      <w:bodyDiv w:val="1"/>
      <w:marLeft w:val="0"/>
      <w:marRight w:val="0"/>
      <w:marTop w:val="0"/>
      <w:marBottom w:val="0"/>
      <w:divBdr>
        <w:top w:val="none" w:sz="0" w:space="0" w:color="auto"/>
        <w:left w:val="none" w:sz="0" w:space="0" w:color="auto"/>
        <w:bottom w:val="none" w:sz="0" w:space="0" w:color="auto"/>
        <w:right w:val="none" w:sz="0" w:space="0" w:color="auto"/>
      </w:divBdr>
    </w:div>
    <w:div w:id="217479313">
      <w:bodyDiv w:val="1"/>
      <w:marLeft w:val="0"/>
      <w:marRight w:val="0"/>
      <w:marTop w:val="0"/>
      <w:marBottom w:val="0"/>
      <w:divBdr>
        <w:top w:val="none" w:sz="0" w:space="0" w:color="auto"/>
        <w:left w:val="none" w:sz="0" w:space="0" w:color="auto"/>
        <w:bottom w:val="none" w:sz="0" w:space="0" w:color="auto"/>
        <w:right w:val="none" w:sz="0" w:space="0" w:color="auto"/>
      </w:divBdr>
    </w:div>
    <w:div w:id="252512958">
      <w:bodyDiv w:val="1"/>
      <w:marLeft w:val="0"/>
      <w:marRight w:val="0"/>
      <w:marTop w:val="0"/>
      <w:marBottom w:val="0"/>
      <w:divBdr>
        <w:top w:val="none" w:sz="0" w:space="0" w:color="auto"/>
        <w:left w:val="none" w:sz="0" w:space="0" w:color="auto"/>
        <w:bottom w:val="none" w:sz="0" w:space="0" w:color="auto"/>
        <w:right w:val="none" w:sz="0" w:space="0" w:color="auto"/>
      </w:divBdr>
    </w:div>
    <w:div w:id="325741388">
      <w:bodyDiv w:val="1"/>
      <w:marLeft w:val="0"/>
      <w:marRight w:val="0"/>
      <w:marTop w:val="0"/>
      <w:marBottom w:val="0"/>
      <w:divBdr>
        <w:top w:val="none" w:sz="0" w:space="0" w:color="auto"/>
        <w:left w:val="none" w:sz="0" w:space="0" w:color="auto"/>
        <w:bottom w:val="none" w:sz="0" w:space="0" w:color="auto"/>
        <w:right w:val="none" w:sz="0" w:space="0" w:color="auto"/>
      </w:divBdr>
      <w:divsChild>
        <w:div w:id="1077291528">
          <w:marLeft w:val="0"/>
          <w:marRight w:val="0"/>
          <w:marTop w:val="0"/>
          <w:marBottom w:val="0"/>
          <w:divBdr>
            <w:top w:val="single" w:sz="2" w:space="0" w:color="auto"/>
            <w:left w:val="single" w:sz="2" w:space="0" w:color="auto"/>
            <w:bottom w:val="single" w:sz="2" w:space="0" w:color="auto"/>
            <w:right w:val="single" w:sz="2" w:space="0" w:color="auto"/>
          </w:divBdr>
          <w:divsChild>
            <w:div w:id="130514017">
              <w:marLeft w:val="0"/>
              <w:marRight w:val="0"/>
              <w:marTop w:val="0"/>
              <w:marBottom w:val="0"/>
              <w:divBdr>
                <w:top w:val="single" w:sz="2" w:space="0" w:color="auto"/>
                <w:left w:val="single" w:sz="2" w:space="0" w:color="auto"/>
                <w:bottom w:val="single" w:sz="2" w:space="0" w:color="auto"/>
                <w:right w:val="single" w:sz="2" w:space="0" w:color="auto"/>
              </w:divBdr>
              <w:divsChild>
                <w:div w:id="1145511201">
                  <w:marLeft w:val="0"/>
                  <w:marRight w:val="0"/>
                  <w:marTop w:val="0"/>
                  <w:marBottom w:val="0"/>
                  <w:divBdr>
                    <w:top w:val="single" w:sz="2" w:space="0" w:color="auto"/>
                    <w:left w:val="single" w:sz="2" w:space="0" w:color="auto"/>
                    <w:bottom w:val="single" w:sz="2" w:space="0" w:color="auto"/>
                    <w:right w:val="single" w:sz="2" w:space="0" w:color="auto"/>
                  </w:divBdr>
                  <w:divsChild>
                    <w:div w:id="30619403">
                      <w:marLeft w:val="0"/>
                      <w:marRight w:val="0"/>
                      <w:marTop w:val="0"/>
                      <w:marBottom w:val="0"/>
                      <w:divBdr>
                        <w:top w:val="single" w:sz="2" w:space="0" w:color="auto"/>
                        <w:left w:val="single" w:sz="2" w:space="0" w:color="auto"/>
                        <w:bottom w:val="single" w:sz="2" w:space="0" w:color="auto"/>
                        <w:right w:val="single" w:sz="2" w:space="0" w:color="auto"/>
                      </w:divBdr>
                      <w:divsChild>
                        <w:div w:id="51396202">
                          <w:marLeft w:val="0"/>
                          <w:marRight w:val="0"/>
                          <w:marTop w:val="0"/>
                          <w:marBottom w:val="0"/>
                          <w:divBdr>
                            <w:top w:val="single" w:sz="2" w:space="0" w:color="auto"/>
                            <w:left w:val="single" w:sz="2" w:space="0" w:color="auto"/>
                            <w:bottom w:val="single" w:sz="2" w:space="0" w:color="auto"/>
                            <w:right w:val="single" w:sz="2" w:space="0" w:color="auto"/>
                          </w:divBdr>
                          <w:divsChild>
                            <w:div w:id="435952902">
                              <w:marLeft w:val="0"/>
                              <w:marRight w:val="0"/>
                              <w:marTop w:val="0"/>
                              <w:marBottom w:val="0"/>
                              <w:divBdr>
                                <w:top w:val="single" w:sz="2" w:space="0" w:color="auto"/>
                                <w:left w:val="single" w:sz="2" w:space="0" w:color="auto"/>
                                <w:bottom w:val="single" w:sz="2" w:space="0" w:color="auto"/>
                                <w:right w:val="single" w:sz="2" w:space="0" w:color="auto"/>
                              </w:divBdr>
                              <w:divsChild>
                                <w:div w:id="69022617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516771150">
      <w:bodyDiv w:val="1"/>
      <w:marLeft w:val="0"/>
      <w:marRight w:val="0"/>
      <w:marTop w:val="0"/>
      <w:marBottom w:val="0"/>
      <w:divBdr>
        <w:top w:val="none" w:sz="0" w:space="0" w:color="auto"/>
        <w:left w:val="none" w:sz="0" w:space="0" w:color="auto"/>
        <w:bottom w:val="none" w:sz="0" w:space="0" w:color="auto"/>
        <w:right w:val="none" w:sz="0" w:space="0" w:color="auto"/>
      </w:divBdr>
    </w:div>
    <w:div w:id="537087593">
      <w:bodyDiv w:val="1"/>
      <w:marLeft w:val="0"/>
      <w:marRight w:val="0"/>
      <w:marTop w:val="0"/>
      <w:marBottom w:val="0"/>
      <w:divBdr>
        <w:top w:val="none" w:sz="0" w:space="0" w:color="auto"/>
        <w:left w:val="none" w:sz="0" w:space="0" w:color="auto"/>
        <w:bottom w:val="none" w:sz="0" w:space="0" w:color="auto"/>
        <w:right w:val="none" w:sz="0" w:space="0" w:color="auto"/>
      </w:divBdr>
    </w:div>
    <w:div w:id="609169804">
      <w:bodyDiv w:val="1"/>
      <w:marLeft w:val="0"/>
      <w:marRight w:val="0"/>
      <w:marTop w:val="0"/>
      <w:marBottom w:val="0"/>
      <w:divBdr>
        <w:top w:val="none" w:sz="0" w:space="0" w:color="auto"/>
        <w:left w:val="none" w:sz="0" w:space="0" w:color="auto"/>
        <w:bottom w:val="none" w:sz="0" w:space="0" w:color="auto"/>
        <w:right w:val="none" w:sz="0" w:space="0" w:color="auto"/>
      </w:divBdr>
    </w:div>
    <w:div w:id="677006837">
      <w:bodyDiv w:val="1"/>
      <w:marLeft w:val="0"/>
      <w:marRight w:val="0"/>
      <w:marTop w:val="0"/>
      <w:marBottom w:val="0"/>
      <w:divBdr>
        <w:top w:val="none" w:sz="0" w:space="0" w:color="auto"/>
        <w:left w:val="none" w:sz="0" w:space="0" w:color="auto"/>
        <w:bottom w:val="none" w:sz="0" w:space="0" w:color="auto"/>
        <w:right w:val="none" w:sz="0" w:space="0" w:color="auto"/>
      </w:divBdr>
    </w:div>
    <w:div w:id="754396831">
      <w:bodyDiv w:val="1"/>
      <w:marLeft w:val="0"/>
      <w:marRight w:val="0"/>
      <w:marTop w:val="0"/>
      <w:marBottom w:val="0"/>
      <w:divBdr>
        <w:top w:val="none" w:sz="0" w:space="0" w:color="auto"/>
        <w:left w:val="none" w:sz="0" w:space="0" w:color="auto"/>
        <w:bottom w:val="none" w:sz="0" w:space="0" w:color="auto"/>
        <w:right w:val="none" w:sz="0" w:space="0" w:color="auto"/>
      </w:divBdr>
    </w:div>
    <w:div w:id="763496701">
      <w:bodyDiv w:val="1"/>
      <w:marLeft w:val="0"/>
      <w:marRight w:val="0"/>
      <w:marTop w:val="0"/>
      <w:marBottom w:val="0"/>
      <w:divBdr>
        <w:top w:val="none" w:sz="0" w:space="0" w:color="auto"/>
        <w:left w:val="none" w:sz="0" w:space="0" w:color="auto"/>
        <w:bottom w:val="none" w:sz="0" w:space="0" w:color="auto"/>
        <w:right w:val="none" w:sz="0" w:space="0" w:color="auto"/>
      </w:divBdr>
      <w:divsChild>
        <w:div w:id="118694276">
          <w:marLeft w:val="0"/>
          <w:marRight w:val="0"/>
          <w:marTop w:val="0"/>
          <w:marBottom w:val="0"/>
          <w:divBdr>
            <w:top w:val="none" w:sz="0" w:space="0" w:color="auto"/>
            <w:left w:val="none" w:sz="0" w:space="0" w:color="auto"/>
            <w:bottom w:val="none" w:sz="0" w:space="0" w:color="auto"/>
            <w:right w:val="none" w:sz="0" w:space="0" w:color="auto"/>
          </w:divBdr>
        </w:div>
        <w:div w:id="256254326">
          <w:marLeft w:val="0"/>
          <w:marRight w:val="0"/>
          <w:marTop w:val="0"/>
          <w:marBottom w:val="0"/>
          <w:divBdr>
            <w:top w:val="none" w:sz="0" w:space="0" w:color="auto"/>
            <w:left w:val="none" w:sz="0" w:space="0" w:color="auto"/>
            <w:bottom w:val="none" w:sz="0" w:space="0" w:color="auto"/>
            <w:right w:val="none" w:sz="0" w:space="0" w:color="auto"/>
          </w:divBdr>
        </w:div>
        <w:div w:id="346564321">
          <w:marLeft w:val="0"/>
          <w:marRight w:val="0"/>
          <w:marTop w:val="0"/>
          <w:marBottom w:val="0"/>
          <w:divBdr>
            <w:top w:val="none" w:sz="0" w:space="0" w:color="auto"/>
            <w:left w:val="none" w:sz="0" w:space="0" w:color="auto"/>
            <w:bottom w:val="none" w:sz="0" w:space="0" w:color="auto"/>
            <w:right w:val="none" w:sz="0" w:space="0" w:color="auto"/>
          </w:divBdr>
        </w:div>
        <w:div w:id="455486461">
          <w:marLeft w:val="0"/>
          <w:marRight w:val="0"/>
          <w:marTop w:val="0"/>
          <w:marBottom w:val="0"/>
          <w:divBdr>
            <w:top w:val="none" w:sz="0" w:space="0" w:color="auto"/>
            <w:left w:val="none" w:sz="0" w:space="0" w:color="auto"/>
            <w:bottom w:val="none" w:sz="0" w:space="0" w:color="auto"/>
            <w:right w:val="none" w:sz="0" w:space="0" w:color="auto"/>
          </w:divBdr>
        </w:div>
        <w:div w:id="523252884">
          <w:marLeft w:val="0"/>
          <w:marRight w:val="0"/>
          <w:marTop w:val="0"/>
          <w:marBottom w:val="0"/>
          <w:divBdr>
            <w:top w:val="none" w:sz="0" w:space="0" w:color="auto"/>
            <w:left w:val="none" w:sz="0" w:space="0" w:color="auto"/>
            <w:bottom w:val="none" w:sz="0" w:space="0" w:color="auto"/>
            <w:right w:val="none" w:sz="0" w:space="0" w:color="auto"/>
          </w:divBdr>
        </w:div>
        <w:div w:id="538665440">
          <w:marLeft w:val="0"/>
          <w:marRight w:val="0"/>
          <w:marTop w:val="0"/>
          <w:marBottom w:val="0"/>
          <w:divBdr>
            <w:top w:val="none" w:sz="0" w:space="0" w:color="auto"/>
            <w:left w:val="none" w:sz="0" w:space="0" w:color="auto"/>
            <w:bottom w:val="none" w:sz="0" w:space="0" w:color="auto"/>
            <w:right w:val="none" w:sz="0" w:space="0" w:color="auto"/>
          </w:divBdr>
        </w:div>
        <w:div w:id="594559341">
          <w:marLeft w:val="0"/>
          <w:marRight w:val="0"/>
          <w:marTop w:val="0"/>
          <w:marBottom w:val="0"/>
          <w:divBdr>
            <w:top w:val="none" w:sz="0" w:space="0" w:color="auto"/>
            <w:left w:val="none" w:sz="0" w:space="0" w:color="auto"/>
            <w:bottom w:val="none" w:sz="0" w:space="0" w:color="auto"/>
            <w:right w:val="none" w:sz="0" w:space="0" w:color="auto"/>
          </w:divBdr>
        </w:div>
        <w:div w:id="693918084">
          <w:marLeft w:val="0"/>
          <w:marRight w:val="0"/>
          <w:marTop w:val="0"/>
          <w:marBottom w:val="0"/>
          <w:divBdr>
            <w:top w:val="none" w:sz="0" w:space="0" w:color="auto"/>
            <w:left w:val="none" w:sz="0" w:space="0" w:color="auto"/>
            <w:bottom w:val="none" w:sz="0" w:space="0" w:color="auto"/>
            <w:right w:val="none" w:sz="0" w:space="0" w:color="auto"/>
          </w:divBdr>
        </w:div>
        <w:div w:id="708602324">
          <w:marLeft w:val="0"/>
          <w:marRight w:val="0"/>
          <w:marTop w:val="0"/>
          <w:marBottom w:val="0"/>
          <w:divBdr>
            <w:top w:val="none" w:sz="0" w:space="0" w:color="auto"/>
            <w:left w:val="none" w:sz="0" w:space="0" w:color="auto"/>
            <w:bottom w:val="none" w:sz="0" w:space="0" w:color="auto"/>
            <w:right w:val="none" w:sz="0" w:space="0" w:color="auto"/>
          </w:divBdr>
        </w:div>
        <w:div w:id="750348527">
          <w:marLeft w:val="0"/>
          <w:marRight w:val="0"/>
          <w:marTop w:val="0"/>
          <w:marBottom w:val="0"/>
          <w:divBdr>
            <w:top w:val="none" w:sz="0" w:space="0" w:color="auto"/>
            <w:left w:val="none" w:sz="0" w:space="0" w:color="auto"/>
            <w:bottom w:val="none" w:sz="0" w:space="0" w:color="auto"/>
            <w:right w:val="none" w:sz="0" w:space="0" w:color="auto"/>
          </w:divBdr>
        </w:div>
        <w:div w:id="769356739">
          <w:marLeft w:val="0"/>
          <w:marRight w:val="0"/>
          <w:marTop w:val="0"/>
          <w:marBottom w:val="0"/>
          <w:divBdr>
            <w:top w:val="none" w:sz="0" w:space="0" w:color="auto"/>
            <w:left w:val="none" w:sz="0" w:space="0" w:color="auto"/>
            <w:bottom w:val="none" w:sz="0" w:space="0" w:color="auto"/>
            <w:right w:val="none" w:sz="0" w:space="0" w:color="auto"/>
          </w:divBdr>
        </w:div>
        <w:div w:id="873153532">
          <w:marLeft w:val="0"/>
          <w:marRight w:val="0"/>
          <w:marTop w:val="0"/>
          <w:marBottom w:val="0"/>
          <w:divBdr>
            <w:top w:val="none" w:sz="0" w:space="0" w:color="auto"/>
            <w:left w:val="none" w:sz="0" w:space="0" w:color="auto"/>
            <w:bottom w:val="none" w:sz="0" w:space="0" w:color="auto"/>
            <w:right w:val="none" w:sz="0" w:space="0" w:color="auto"/>
          </w:divBdr>
        </w:div>
        <w:div w:id="903374312">
          <w:marLeft w:val="0"/>
          <w:marRight w:val="0"/>
          <w:marTop w:val="0"/>
          <w:marBottom w:val="0"/>
          <w:divBdr>
            <w:top w:val="none" w:sz="0" w:space="0" w:color="auto"/>
            <w:left w:val="none" w:sz="0" w:space="0" w:color="auto"/>
            <w:bottom w:val="none" w:sz="0" w:space="0" w:color="auto"/>
            <w:right w:val="none" w:sz="0" w:space="0" w:color="auto"/>
          </w:divBdr>
        </w:div>
        <w:div w:id="907494285">
          <w:marLeft w:val="0"/>
          <w:marRight w:val="0"/>
          <w:marTop w:val="0"/>
          <w:marBottom w:val="0"/>
          <w:divBdr>
            <w:top w:val="none" w:sz="0" w:space="0" w:color="auto"/>
            <w:left w:val="none" w:sz="0" w:space="0" w:color="auto"/>
            <w:bottom w:val="none" w:sz="0" w:space="0" w:color="auto"/>
            <w:right w:val="none" w:sz="0" w:space="0" w:color="auto"/>
          </w:divBdr>
        </w:div>
        <w:div w:id="1079325375">
          <w:marLeft w:val="0"/>
          <w:marRight w:val="0"/>
          <w:marTop w:val="0"/>
          <w:marBottom w:val="0"/>
          <w:divBdr>
            <w:top w:val="none" w:sz="0" w:space="0" w:color="auto"/>
            <w:left w:val="none" w:sz="0" w:space="0" w:color="auto"/>
            <w:bottom w:val="none" w:sz="0" w:space="0" w:color="auto"/>
            <w:right w:val="none" w:sz="0" w:space="0" w:color="auto"/>
          </w:divBdr>
        </w:div>
        <w:div w:id="1190215489">
          <w:marLeft w:val="0"/>
          <w:marRight w:val="0"/>
          <w:marTop w:val="0"/>
          <w:marBottom w:val="0"/>
          <w:divBdr>
            <w:top w:val="none" w:sz="0" w:space="0" w:color="auto"/>
            <w:left w:val="none" w:sz="0" w:space="0" w:color="auto"/>
            <w:bottom w:val="none" w:sz="0" w:space="0" w:color="auto"/>
            <w:right w:val="none" w:sz="0" w:space="0" w:color="auto"/>
          </w:divBdr>
        </w:div>
        <w:div w:id="1261765791">
          <w:marLeft w:val="0"/>
          <w:marRight w:val="0"/>
          <w:marTop w:val="0"/>
          <w:marBottom w:val="0"/>
          <w:divBdr>
            <w:top w:val="none" w:sz="0" w:space="0" w:color="auto"/>
            <w:left w:val="none" w:sz="0" w:space="0" w:color="auto"/>
            <w:bottom w:val="none" w:sz="0" w:space="0" w:color="auto"/>
            <w:right w:val="none" w:sz="0" w:space="0" w:color="auto"/>
          </w:divBdr>
        </w:div>
        <w:div w:id="1276526174">
          <w:marLeft w:val="0"/>
          <w:marRight w:val="0"/>
          <w:marTop w:val="0"/>
          <w:marBottom w:val="0"/>
          <w:divBdr>
            <w:top w:val="none" w:sz="0" w:space="0" w:color="auto"/>
            <w:left w:val="none" w:sz="0" w:space="0" w:color="auto"/>
            <w:bottom w:val="none" w:sz="0" w:space="0" w:color="auto"/>
            <w:right w:val="none" w:sz="0" w:space="0" w:color="auto"/>
          </w:divBdr>
        </w:div>
        <w:div w:id="1470978014">
          <w:marLeft w:val="0"/>
          <w:marRight w:val="0"/>
          <w:marTop w:val="0"/>
          <w:marBottom w:val="0"/>
          <w:divBdr>
            <w:top w:val="none" w:sz="0" w:space="0" w:color="auto"/>
            <w:left w:val="none" w:sz="0" w:space="0" w:color="auto"/>
            <w:bottom w:val="none" w:sz="0" w:space="0" w:color="auto"/>
            <w:right w:val="none" w:sz="0" w:space="0" w:color="auto"/>
          </w:divBdr>
        </w:div>
        <w:div w:id="1473522269">
          <w:marLeft w:val="0"/>
          <w:marRight w:val="0"/>
          <w:marTop w:val="0"/>
          <w:marBottom w:val="0"/>
          <w:divBdr>
            <w:top w:val="none" w:sz="0" w:space="0" w:color="auto"/>
            <w:left w:val="none" w:sz="0" w:space="0" w:color="auto"/>
            <w:bottom w:val="none" w:sz="0" w:space="0" w:color="auto"/>
            <w:right w:val="none" w:sz="0" w:space="0" w:color="auto"/>
          </w:divBdr>
        </w:div>
        <w:div w:id="1507329936">
          <w:marLeft w:val="0"/>
          <w:marRight w:val="0"/>
          <w:marTop w:val="0"/>
          <w:marBottom w:val="0"/>
          <w:divBdr>
            <w:top w:val="none" w:sz="0" w:space="0" w:color="auto"/>
            <w:left w:val="none" w:sz="0" w:space="0" w:color="auto"/>
            <w:bottom w:val="none" w:sz="0" w:space="0" w:color="auto"/>
            <w:right w:val="none" w:sz="0" w:space="0" w:color="auto"/>
          </w:divBdr>
        </w:div>
        <w:div w:id="1886333278">
          <w:marLeft w:val="0"/>
          <w:marRight w:val="0"/>
          <w:marTop w:val="0"/>
          <w:marBottom w:val="0"/>
          <w:divBdr>
            <w:top w:val="none" w:sz="0" w:space="0" w:color="auto"/>
            <w:left w:val="none" w:sz="0" w:space="0" w:color="auto"/>
            <w:bottom w:val="none" w:sz="0" w:space="0" w:color="auto"/>
            <w:right w:val="none" w:sz="0" w:space="0" w:color="auto"/>
          </w:divBdr>
        </w:div>
        <w:div w:id="1889224657">
          <w:marLeft w:val="0"/>
          <w:marRight w:val="0"/>
          <w:marTop w:val="0"/>
          <w:marBottom w:val="0"/>
          <w:divBdr>
            <w:top w:val="none" w:sz="0" w:space="0" w:color="auto"/>
            <w:left w:val="none" w:sz="0" w:space="0" w:color="auto"/>
            <w:bottom w:val="none" w:sz="0" w:space="0" w:color="auto"/>
            <w:right w:val="none" w:sz="0" w:space="0" w:color="auto"/>
          </w:divBdr>
        </w:div>
        <w:div w:id="2103606345">
          <w:marLeft w:val="0"/>
          <w:marRight w:val="0"/>
          <w:marTop w:val="0"/>
          <w:marBottom w:val="0"/>
          <w:divBdr>
            <w:top w:val="none" w:sz="0" w:space="0" w:color="auto"/>
            <w:left w:val="none" w:sz="0" w:space="0" w:color="auto"/>
            <w:bottom w:val="none" w:sz="0" w:space="0" w:color="auto"/>
            <w:right w:val="none" w:sz="0" w:space="0" w:color="auto"/>
          </w:divBdr>
        </w:div>
      </w:divsChild>
    </w:div>
    <w:div w:id="800079277">
      <w:bodyDiv w:val="1"/>
      <w:marLeft w:val="0"/>
      <w:marRight w:val="0"/>
      <w:marTop w:val="0"/>
      <w:marBottom w:val="0"/>
      <w:divBdr>
        <w:top w:val="none" w:sz="0" w:space="0" w:color="auto"/>
        <w:left w:val="none" w:sz="0" w:space="0" w:color="auto"/>
        <w:bottom w:val="none" w:sz="0" w:space="0" w:color="auto"/>
        <w:right w:val="none" w:sz="0" w:space="0" w:color="auto"/>
      </w:divBdr>
      <w:divsChild>
        <w:div w:id="283653908">
          <w:marLeft w:val="0"/>
          <w:marRight w:val="0"/>
          <w:marTop w:val="0"/>
          <w:marBottom w:val="0"/>
          <w:divBdr>
            <w:top w:val="none" w:sz="0" w:space="0" w:color="auto"/>
            <w:left w:val="none" w:sz="0" w:space="0" w:color="auto"/>
            <w:bottom w:val="none" w:sz="0" w:space="0" w:color="auto"/>
            <w:right w:val="none" w:sz="0" w:space="0" w:color="auto"/>
          </w:divBdr>
          <w:divsChild>
            <w:div w:id="1685326712">
              <w:marLeft w:val="0"/>
              <w:marRight w:val="0"/>
              <w:marTop w:val="0"/>
              <w:marBottom w:val="0"/>
              <w:divBdr>
                <w:top w:val="none" w:sz="0" w:space="0" w:color="auto"/>
                <w:left w:val="none" w:sz="0" w:space="0" w:color="auto"/>
                <w:bottom w:val="none" w:sz="0" w:space="0" w:color="auto"/>
                <w:right w:val="none" w:sz="0" w:space="0" w:color="auto"/>
              </w:divBdr>
              <w:divsChild>
                <w:div w:id="1761902303">
                  <w:marLeft w:val="0"/>
                  <w:marRight w:val="0"/>
                  <w:marTop w:val="0"/>
                  <w:marBottom w:val="0"/>
                  <w:divBdr>
                    <w:top w:val="none" w:sz="0" w:space="0" w:color="auto"/>
                    <w:left w:val="none" w:sz="0" w:space="0" w:color="auto"/>
                    <w:bottom w:val="none" w:sz="0" w:space="0" w:color="auto"/>
                    <w:right w:val="none" w:sz="0" w:space="0" w:color="auto"/>
                  </w:divBdr>
                  <w:divsChild>
                    <w:div w:id="164370266">
                      <w:marLeft w:val="0"/>
                      <w:marRight w:val="0"/>
                      <w:marTop w:val="0"/>
                      <w:marBottom w:val="0"/>
                      <w:divBdr>
                        <w:top w:val="none" w:sz="0" w:space="0" w:color="auto"/>
                        <w:left w:val="none" w:sz="0" w:space="0" w:color="auto"/>
                        <w:bottom w:val="none" w:sz="0" w:space="0" w:color="auto"/>
                        <w:right w:val="none" w:sz="0" w:space="0" w:color="auto"/>
                      </w:divBdr>
                      <w:divsChild>
                        <w:div w:id="231813657">
                          <w:marLeft w:val="0"/>
                          <w:marRight w:val="0"/>
                          <w:marTop w:val="0"/>
                          <w:marBottom w:val="0"/>
                          <w:divBdr>
                            <w:top w:val="none" w:sz="0" w:space="0" w:color="auto"/>
                            <w:left w:val="none" w:sz="0" w:space="0" w:color="auto"/>
                            <w:bottom w:val="none" w:sz="0" w:space="0" w:color="auto"/>
                            <w:right w:val="none" w:sz="0" w:space="0" w:color="auto"/>
                          </w:divBdr>
                          <w:divsChild>
                            <w:div w:id="1908225945">
                              <w:marLeft w:val="0"/>
                              <w:marRight w:val="0"/>
                              <w:marTop w:val="0"/>
                              <w:marBottom w:val="0"/>
                              <w:divBdr>
                                <w:top w:val="none" w:sz="0" w:space="0" w:color="auto"/>
                                <w:left w:val="none" w:sz="0" w:space="0" w:color="auto"/>
                                <w:bottom w:val="none" w:sz="0" w:space="0" w:color="auto"/>
                                <w:right w:val="none" w:sz="0" w:space="0" w:color="auto"/>
                              </w:divBdr>
                              <w:divsChild>
                                <w:div w:id="873805564">
                                  <w:marLeft w:val="0"/>
                                  <w:marRight w:val="0"/>
                                  <w:marTop w:val="0"/>
                                  <w:marBottom w:val="0"/>
                                  <w:divBdr>
                                    <w:top w:val="none" w:sz="0" w:space="0" w:color="auto"/>
                                    <w:left w:val="none" w:sz="0" w:space="0" w:color="auto"/>
                                    <w:bottom w:val="none" w:sz="0" w:space="0" w:color="auto"/>
                                    <w:right w:val="none" w:sz="0" w:space="0" w:color="auto"/>
                                  </w:divBdr>
                                  <w:divsChild>
                                    <w:div w:id="819886220">
                                      <w:marLeft w:val="0"/>
                                      <w:marRight w:val="0"/>
                                      <w:marTop w:val="0"/>
                                      <w:marBottom w:val="0"/>
                                      <w:divBdr>
                                        <w:top w:val="none" w:sz="0" w:space="0" w:color="auto"/>
                                        <w:left w:val="none" w:sz="0" w:space="0" w:color="auto"/>
                                        <w:bottom w:val="none" w:sz="0" w:space="0" w:color="auto"/>
                                        <w:right w:val="none" w:sz="0" w:space="0" w:color="auto"/>
                                      </w:divBdr>
                                      <w:divsChild>
                                        <w:div w:id="66409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5010178">
          <w:marLeft w:val="0"/>
          <w:marRight w:val="0"/>
          <w:marTop w:val="0"/>
          <w:marBottom w:val="0"/>
          <w:divBdr>
            <w:top w:val="none" w:sz="0" w:space="0" w:color="auto"/>
            <w:left w:val="none" w:sz="0" w:space="0" w:color="auto"/>
            <w:bottom w:val="none" w:sz="0" w:space="0" w:color="auto"/>
            <w:right w:val="none" w:sz="0" w:space="0" w:color="auto"/>
          </w:divBdr>
          <w:divsChild>
            <w:div w:id="51732384">
              <w:marLeft w:val="0"/>
              <w:marRight w:val="0"/>
              <w:marTop w:val="0"/>
              <w:marBottom w:val="0"/>
              <w:divBdr>
                <w:top w:val="none" w:sz="0" w:space="0" w:color="auto"/>
                <w:left w:val="none" w:sz="0" w:space="0" w:color="auto"/>
                <w:bottom w:val="none" w:sz="0" w:space="0" w:color="auto"/>
                <w:right w:val="none" w:sz="0" w:space="0" w:color="auto"/>
              </w:divBdr>
              <w:divsChild>
                <w:div w:id="639966300">
                  <w:marLeft w:val="0"/>
                  <w:marRight w:val="0"/>
                  <w:marTop w:val="0"/>
                  <w:marBottom w:val="0"/>
                  <w:divBdr>
                    <w:top w:val="none" w:sz="0" w:space="0" w:color="auto"/>
                    <w:left w:val="none" w:sz="0" w:space="0" w:color="auto"/>
                    <w:bottom w:val="none" w:sz="0" w:space="0" w:color="auto"/>
                    <w:right w:val="none" w:sz="0" w:space="0" w:color="auto"/>
                  </w:divBdr>
                  <w:divsChild>
                    <w:div w:id="1580941040">
                      <w:marLeft w:val="0"/>
                      <w:marRight w:val="0"/>
                      <w:marTop w:val="0"/>
                      <w:marBottom w:val="0"/>
                      <w:divBdr>
                        <w:top w:val="none" w:sz="0" w:space="0" w:color="auto"/>
                        <w:left w:val="none" w:sz="0" w:space="0" w:color="auto"/>
                        <w:bottom w:val="none" w:sz="0" w:space="0" w:color="auto"/>
                        <w:right w:val="none" w:sz="0" w:space="0" w:color="auto"/>
                      </w:divBdr>
                      <w:divsChild>
                        <w:div w:id="588272802">
                          <w:marLeft w:val="0"/>
                          <w:marRight w:val="0"/>
                          <w:marTop w:val="0"/>
                          <w:marBottom w:val="0"/>
                          <w:divBdr>
                            <w:top w:val="none" w:sz="0" w:space="0" w:color="auto"/>
                            <w:left w:val="none" w:sz="0" w:space="0" w:color="auto"/>
                            <w:bottom w:val="none" w:sz="0" w:space="0" w:color="auto"/>
                            <w:right w:val="none" w:sz="0" w:space="0" w:color="auto"/>
                          </w:divBdr>
                          <w:divsChild>
                            <w:div w:id="153956655">
                              <w:marLeft w:val="0"/>
                              <w:marRight w:val="0"/>
                              <w:marTop w:val="0"/>
                              <w:marBottom w:val="0"/>
                              <w:divBdr>
                                <w:top w:val="none" w:sz="0" w:space="0" w:color="auto"/>
                                <w:left w:val="none" w:sz="0" w:space="0" w:color="auto"/>
                                <w:bottom w:val="none" w:sz="0" w:space="0" w:color="auto"/>
                                <w:right w:val="none" w:sz="0" w:space="0" w:color="auto"/>
                              </w:divBdr>
                              <w:divsChild>
                                <w:div w:id="1675064105">
                                  <w:marLeft w:val="0"/>
                                  <w:marRight w:val="0"/>
                                  <w:marTop w:val="0"/>
                                  <w:marBottom w:val="0"/>
                                  <w:divBdr>
                                    <w:top w:val="none" w:sz="0" w:space="0" w:color="auto"/>
                                    <w:left w:val="none" w:sz="0" w:space="0" w:color="auto"/>
                                    <w:bottom w:val="none" w:sz="0" w:space="0" w:color="auto"/>
                                    <w:right w:val="none" w:sz="0" w:space="0" w:color="auto"/>
                                  </w:divBdr>
                                  <w:divsChild>
                                    <w:div w:id="37161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129426">
                              <w:marLeft w:val="0"/>
                              <w:marRight w:val="0"/>
                              <w:marTop w:val="0"/>
                              <w:marBottom w:val="0"/>
                              <w:divBdr>
                                <w:top w:val="none" w:sz="0" w:space="0" w:color="auto"/>
                                <w:left w:val="none" w:sz="0" w:space="0" w:color="auto"/>
                                <w:bottom w:val="none" w:sz="0" w:space="0" w:color="auto"/>
                                <w:right w:val="none" w:sz="0" w:space="0" w:color="auto"/>
                              </w:divBdr>
                              <w:divsChild>
                                <w:div w:id="306520918">
                                  <w:marLeft w:val="0"/>
                                  <w:marRight w:val="0"/>
                                  <w:marTop w:val="0"/>
                                  <w:marBottom w:val="0"/>
                                  <w:divBdr>
                                    <w:top w:val="none" w:sz="0" w:space="0" w:color="auto"/>
                                    <w:left w:val="none" w:sz="0" w:space="0" w:color="auto"/>
                                    <w:bottom w:val="none" w:sz="0" w:space="0" w:color="auto"/>
                                    <w:right w:val="none" w:sz="0" w:space="0" w:color="auto"/>
                                  </w:divBdr>
                                  <w:divsChild>
                                    <w:div w:id="125658626">
                                      <w:marLeft w:val="0"/>
                                      <w:marRight w:val="0"/>
                                      <w:marTop w:val="0"/>
                                      <w:marBottom w:val="0"/>
                                      <w:divBdr>
                                        <w:top w:val="none" w:sz="0" w:space="0" w:color="auto"/>
                                        <w:left w:val="none" w:sz="0" w:space="0" w:color="auto"/>
                                        <w:bottom w:val="none" w:sz="0" w:space="0" w:color="auto"/>
                                        <w:right w:val="none" w:sz="0" w:space="0" w:color="auto"/>
                                      </w:divBdr>
                                      <w:divsChild>
                                        <w:div w:id="271940867">
                                          <w:marLeft w:val="0"/>
                                          <w:marRight w:val="0"/>
                                          <w:marTop w:val="0"/>
                                          <w:marBottom w:val="0"/>
                                          <w:divBdr>
                                            <w:top w:val="none" w:sz="0" w:space="0" w:color="auto"/>
                                            <w:left w:val="none" w:sz="0" w:space="0" w:color="auto"/>
                                            <w:bottom w:val="none" w:sz="0" w:space="0" w:color="auto"/>
                                            <w:right w:val="none" w:sz="0" w:space="0" w:color="auto"/>
                                          </w:divBdr>
                                          <w:divsChild>
                                            <w:div w:id="167360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4051977">
      <w:bodyDiv w:val="1"/>
      <w:marLeft w:val="0"/>
      <w:marRight w:val="0"/>
      <w:marTop w:val="0"/>
      <w:marBottom w:val="0"/>
      <w:divBdr>
        <w:top w:val="none" w:sz="0" w:space="0" w:color="auto"/>
        <w:left w:val="none" w:sz="0" w:space="0" w:color="auto"/>
        <w:bottom w:val="none" w:sz="0" w:space="0" w:color="auto"/>
        <w:right w:val="none" w:sz="0" w:space="0" w:color="auto"/>
      </w:divBdr>
    </w:div>
    <w:div w:id="873006406">
      <w:bodyDiv w:val="1"/>
      <w:marLeft w:val="0"/>
      <w:marRight w:val="0"/>
      <w:marTop w:val="0"/>
      <w:marBottom w:val="0"/>
      <w:divBdr>
        <w:top w:val="none" w:sz="0" w:space="0" w:color="auto"/>
        <w:left w:val="none" w:sz="0" w:space="0" w:color="auto"/>
        <w:bottom w:val="none" w:sz="0" w:space="0" w:color="auto"/>
        <w:right w:val="none" w:sz="0" w:space="0" w:color="auto"/>
      </w:divBdr>
    </w:div>
    <w:div w:id="1020886827">
      <w:bodyDiv w:val="1"/>
      <w:marLeft w:val="0"/>
      <w:marRight w:val="0"/>
      <w:marTop w:val="0"/>
      <w:marBottom w:val="0"/>
      <w:divBdr>
        <w:top w:val="none" w:sz="0" w:space="0" w:color="auto"/>
        <w:left w:val="none" w:sz="0" w:space="0" w:color="auto"/>
        <w:bottom w:val="none" w:sz="0" w:space="0" w:color="auto"/>
        <w:right w:val="none" w:sz="0" w:space="0" w:color="auto"/>
      </w:divBdr>
    </w:div>
    <w:div w:id="1065839267">
      <w:bodyDiv w:val="1"/>
      <w:marLeft w:val="0"/>
      <w:marRight w:val="0"/>
      <w:marTop w:val="0"/>
      <w:marBottom w:val="0"/>
      <w:divBdr>
        <w:top w:val="none" w:sz="0" w:space="0" w:color="auto"/>
        <w:left w:val="none" w:sz="0" w:space="0" w:color="auto"/>
        <w:bottom w:val="none" w:sz="0" w:space="0" w:color="auto"/>
        <w:right w:val="none" w:sz="0" w:space="0" w:color="auto"/>
      </w:divBdr>
    </w:div>
    <w:div w:id="1070931063">
      <w:bodyDiv w:val="1"/>
      <w:marLeft w:val="0"/>
      <w:marRight w:val="0"/>
      <w:marTop w:val="0"/>
      <w:marBottom w:val="0"/>
      <w:divBdr>
        <w:top w:val="none" w:sz="0" w:space="0" w:color="auto"/>
        <w:left w:val="none" w:sz="0" w:space="0" w:color="auto"/>
        <w:bottom w:val="none" w:sz="0" w:space="0" w:color="auto"/>
        <w:right w:val="none" w:sz="0" w:space="0" w:color="auto"/>
      </w:divBdr>
    </w:div>
    <w:div w:id="1209420327">
      <w:bodyDiv w:val="1"/>
      <w:marLeft w:val="0"/>
      <w:marRight w:val="0"/>
      <w:marTop w:val="0"/>
      <w:marBottom w:val="0"/>
      <w:divBdr>
        <w:top w:val="none" w:sz="0" w:space="0" w:color="auto"/>
        <w:left w:val="none" w:sz="0" w:space="0" w:color="auto"/>
        <w:bottom w:val="none" w:sz="0" w:space="0" w:color="auto"/>
        <w:right w:val="none" w:sz="0" w:space="0" w:color="auto"/>
      </w:divBdr>
    </w:div>
    <w:div w:id="1297376072">
      <w:bodyDiv w:val="1"/>
      <w:marLeft w:val="0"/>
      <w:marRight w:val="0"/>
      <w:marTop w:val="0"/>
      <w:marBottom w:val="0"/>
      <w:divBdr>
        <w:top w:val="none" w:sz="0" w:space="0" w:color="auto"/>
        <w:left w:val="none" w:sz="0" w:space="0" w:color="auto"/>
        <w:bottom w:val="none" w:sz="0" w:space="0" w:color="auto"/>
        <w:right w:val="none" w:sz="0" w:space="0" w:color="auto"/>
      </w:divBdr>
    </w:div>
    <w:div w:id="1324818387">
      <w:bodyDiv w:val="1"/>
      <w:marLeft w:val="0"/>
      <w:marRight w:val="0"/>
      <w:marTop w:val="0"/>
      <w:marBottom w:val="0"/>
      <w:divBdr>
        <w:top w:val="none" w:sz="0" w:space="0" w:color="auto"/>
        <w:left w:val="none" w:sz="0" w:space="0" w:color="auto"/>
        <w:bottom w:val="none" w:sz="0" w:space="0" w:color="auto"/>
        <w:right w:val="none" w:sz="0" w:space="0" w:color="auto"/>
      </w:divBdr>
    </w:div>
    <w:div w:id="1385375336">
      <w:bodyDiv w:val="1"/>
      <w:marLeft w:val="0"/>
      <w:marRight w:val="0"/>
      <w:marTop w:val="0"/>
      <w:marBottom w:val="0"/>
      <w:divBdr>
        <w:top w:val="none" w:sz="0" w:space="0" w:color="auto"/>
        <w:left w:val="none" w:sz="0" w:space="0" w:color="auto"/>
        <w:bottom w:val="none" w:sz="0" w:space="0" w:color="auto"/>
        <w:right w:val="none" w:sz="0" w:space="0" w:color="auto"/>
      </w:divBdr>
    </w:div>
    <w:div w:id="1392264633">
      <w:bodyDiv w:val="1"/>
      <w:marLeft w:val="0"/>
      <w:marRight w:val="0"/>
      <w:marTop w:val="0"/>
      <w:marBottom w:val="0"/>
      <w:divBdr>
        <w:top w:val="none" w:sz="0" w:space="0" w:color="auto"/>
        <w:left w:val="none" w:sz="0" w:space="0" w:color="auto"/>
        <w:bottom w:val="none" w:sz="0" w:space="0" w:color="auto"/>
        <w:right w:val="none" w:sz="0" w:space="0" w:color="auto"/>
      </w:divBdr>
      <w:divsChild>
        <w:div w:id="633799973">
          <w:marLeft w:val="0"/>
          <w:marRight w:val="0"/>
          <w:marTop w:val="0"/>
          <w:marBottom w:val="0"/>
          <w:divBdr>
            <w:top w:val="none" w:sz="0" w:space="0" w:color="auto"/>
            <w:left w:val="none" w:sz="0" w:space="0" w:color="auto"/>
            <w:bottom w:val="none" w:sz="0" w:space="0" w:color="auto"/>
            <w:right w:val="none" w:sz="0" w:space="0" w:color="auto"/>
          </w:divBdr>
          <w:divsChild>
            <w:div w:id="1947617473">
              <w:marLeft w:val="0"/>
              <w:marRight w:val="0"/>
              <w:marTop w:val="0"/>
              <w:marBottom w:val="0"/>
              <w:divBdr>
                <w:top w:val="none" w:sz="0" w:space="0" w:color="auto"/>
                <w:left w:val="none" w:sz="0" w:space="0" w:color="auto"/>
                <w:bottom w:val="none" w:sz="0" w:space="0" w:color="auto"/>
                <w:right w:val="none" w:sz="0" w:space="0" w:color="auto"/>
              </w:divBdr>
              <w:divsChild>
                <w:div w:id="220410116">
                  <w:marLeft w:val="0"/>
                  <w:marRight w:val="0"/>
                  <w:marTop w:val="0"/>
                  <w:marBottom w:val="0"/>
                  <w:divBdr>
                    <w:top w:val="none" w:sz="0" w:space="0" w:color="auto"/>
                    <w:left w:val="none" w:sz="0" w:space="0" w:color="auto"/>
                    <w:bottom w:val="none" w:sz="0" w:space="0" w:color="auto"/>
                    <w:right w:val="none" w:sz="0" w:space="0" w:color="auto"/>
                  </w:divBdr>
                  <w:divsChild>
                    <w:div w:id="1955360956">
                      <w:marLeft w:val="0"/>
                      <w:marRight w:val="0"/>
                      <w:marTop w:val="0"/>
                      <w:marBottom w:val="0"/>
                      <w:divBdr>
                        <w:top w:val="none" w:sz="0" w:space="0" w:color="auto"/>
                        <w:left w:val="none" w:sz="0" w:space="0" w:color="auto"/>
                        <w:bottom w:val="none" w:sz="0" w:space="0" w:color="auto"/>
                        <w:right w:val="none" w:sz="0" w:space="0" w:color="auto"/>
                      </w:divBdr>
                      <w:divsChild>
                        <w:div w:id="525482144">
                          <w:marLeft w:val="0"/>
                          <w:marRight w:val="0"/>
                          <w:marTop w:val="0"/>
                          <w:marBottom w:val="0"/>
                          <w:divBdr>
                            <w:top w:val="none" w:sz="0" w:space="0" w:color="auto"/>
                            <w:left w:val="none" w:sz="0" w:space="0" w:color="auto"/>
                            <w:bottom w:val="none" w:sz="0" w:space="0" w:color="auto"/>
                            <w:right w:val="none" w:sz="0" w:space="0" w:color="auto"/>
                          </w:divBdr>
                          <w:divsChild>
                            <w:div w:id="1411924767">
                              <w:marLeft w:val="0"/>
                              <w:marRight w:val="0"/>
                              <w:marTop w:val="0"/>
                              <w:marBottom w:val="0"/>
                              <w:divBdr>
                                <w:top w:val="none" w:sz="0" w:space="0" w:color="auto"/>
                                <w:left w:val="none" w:sz="0" w:space="0" w:color="auto"/>
                                <w:bottom w:val="none" w:sz="0" w:space="0" w:color="auto"/>
                                <w:right w:val="none" w:sz="0" w:space="0" w:color="auto"/>
                              </w:divBdr>
                              <w:divsChild>
                                <w:div w:id="710766522">
                                  <w:marLeft w:val="0"/>
                                  <w:marRight w:val="0"/>
                                  <w:marTop w:val="0"/>
                                  <w:marBottom w:val="0"/>
                                  <w:divBdr>
                                    <w:top w:val="none" w:sz="0" w:space="0" w:color="auto"/>
                                    <w:left w:val="none" w:sz="0" w:space="0" w:color="auto"/>
                                    <w:bottom w:val="none" w:sz="0" w:space="0" w:color="auto"/>
                                    <w:right w:val="none" w:sz="0" w:space="0" w:color="auto"/>
                                  </w:divBdr>
                                  <w:divsChild>
                                    <w:div w:id="1371301666">
                                      <w:marLeft w:val="0"/>
                                      <w:marRight w:val="0"/>
                                      <w:marTop w:val="0"/>
                                      <w:marBottom w:val="0"/>
                                      <w:divBdr>
                                        <w:top w:val="none" w:sz="0" w:space="0" w:color="auto"/>
                                        <w:left w:val="none" w:sz="0" w:space="0" w:color="auto"/>
                                        <w:bottom w:val="none" w:sz="0" w:space="0" w:color="auto"/>
                                        <w:right w:val="none" w:sz="0" w:space="0" w:color="auto"/>
                                      </w:divBdr>
                                      <w:divsChild>
                                        <w:div w:id="165537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0852084">
          <w:marLeft w:val="0"/>
          <w:marRight w:val="0"/>
          <w:marTop w:val="0"/>
          <w:marBottom w:val="0"/>
          <w:divBdr>
            <w:top w:val="none" w:sz="0" w:space="0" w:color="auto"/>
            <w:left w:val="none" w:sz="0" w:space="0" w:color="auto"/>
            <w:bottom w:val="none" w:sz="0" w:space="0" w:color="auto"/>
            <w:right w:val="none" w:sz="0" w:space="0" w:color="auto"/>
          </w:divBdr>
          <w:divsChild>
            <w:div w:id="1328627918">
              <w:marLeft w:val="0"/>
              <w:marRight w:val="0"/>
              <w:marTop w:val="0"/>
              <w:marBottom w:val="0"/>
              <w:divBdr>
                <w:top w:val="none" w:sz="0" w:space="0" w:color="auto"/>
                <w:left w:val="none" w:sz="0" w:space="0" w:color="auto"/>
                <w:bottom w:val="none" w:sz="0" w:space="0" w:color="auto"/>
                <w:right w:val="none" w:sz="0" w:space="0" w:color="auto"/>
              </w:divBdr>
              <w:divsChild>
                <w:div w:id="655375226">
                  <w:marLeft w:val="0"/>
                  <w:marRight w:val="0"/>
                  <w:marTop w:val="0"/>
                  <w:marBottom w:val="0"/>
                  <w:divBdr>
                    <w:top w:val="none" w:sz="0" w:space="0" w:color="auto"/>
                    <w:left w:val="none" w:sz="0" w:space="0" w:color="auto"/>
                    <w:bottom w:val="none" w:sz="0" w:space="0" w:color="auto"/>
                    <w:right w:val="none" w:sz="0" w:space="0" w:color="auto"/>
                  </w:divBdr>
                  <w:divsChild>
                    <w:div w:id="529956774">
                      <w:marLeft w:val="0"/>
                      <w:marRight w:val="0"/>
                      <w:marTop w:val="0"/>
                      <w:marBottom w:val="0"/>
                      <w:divBdr>
                        <w:top w:val="none" w:sz="0" w:space="0" w:color="auto"/>
                        <w:left w:val="none" w:sz="0" w:space="0" w:color="auto"/>
                        <w:bottom w:val="none" w:sz="0" w:space="0" w:color="auto"/>
                        <w:right w:val="none" w:sz="0" w:space="0" w:color="auto"/>
                      </w:divBdr>
                      <w:divsChild>
                        <w:div w:id="696541482">
                          <w:marLeft w:val="0"/>
                          <w:marRight w:val="0"/>
                          <w:marTop w:val="0"/>
                          <w:marBottom w:val="0"/>
                          <w:divBdr>
                            <w:top w:val="none" w:sz="0" w:space="0" w:color="auto"/>
                            <w:left w:val="none" w:sz="0" w:space="0" w:color="auto"/>
                            <w:bottom w:val="none" w:sz="0" w:space="0" w:color="auto"/>
                            <w:right w:val="none" w:sz="0" w:space="0" w:color="auto"/>
                          </w:divBdr>
                          <w:divsChild>
                            <w:div w:id="1649090820">
                              <w:marLeft w:val="0"/>
                              <w:marRight w:val="0"/>
                              <w:marTop w:val="0"/>
                              <w:marBottom w:val="0"/>
                              <w:divBdr>
                                <w:top w:val="none" w:sz="0" w:space="0" w:color="auto"/>
                                <w:left w:val="none" w:sz="0" w:space="0" w:color="auto"/>
                                <w:bottom w:val="none" w:sz="0" w:space="0" w:color="auto"/>
                                <w:right w:val="none" w:sz="0" w:space="0" w:color="auto"/>
                              </w:divBdr>
                              <w:divsChild>
                                <w:div w:id="1580745769">
                                  <w:marLeft w:val="0"/>
                                  <w:marRight w:val="0"/>
                                  <w:marTop w:val="0"/>
                                  <w:marBottom w:val="0"/>
                                  <w:divBdr>
                                    <w:top w:val="none" w:sz="0" w:space="0" w:color="auto"/>
                                    <w:left w:val="none" w:sz="0" w:space="0" w:color="auto"/>
                                    <w:bottom w:val="none" w:sz="0" w:space="0" w:color="auto"/>
                                    <w:right w:val="none" w:sz="0" w:space="0" w:color="auto"/>
                                  </w:divBdr>
                                  <w:divsChild>
                                    <w:div w:id="147956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474168">
                              <w:marLeft w:val="0"/>
                              <w:marRight w:val="0"/>
                              <w:marTop w:val="0"/>
                              <w:marBottom w:val="0"/>
                              <w:divBdr>
                                <w:top w:val="none" w:sz="0" w:space="0" w:color="auto"/>
                                <w:left w:val="none" w:sz="0" w:space="0" w:color="auto"/>
                                <w:bottom w:val="none" w:sz="0" w:space="0" w:color="auto"/>
                                <w:right w:val="none" w:sz="0" w:space="0" w:color="auto"/>
                              </w:divBdr>
                              <w:divsChild>
                                <w:div w:id="1173497718">
                                  <w:marLeft w:val="0"/>
                                  <w:marRight w:val="0"/>
                                  <w:marTop w:val="0"/>
                                  <w:marBottom w:val="0"/>
                                  <w:divBdr>
                                    <w:top w:val="none" w:sz="0" w:space="0" w:color="auto"/>
                                    <w:left w:val="none" w:sz="0" w:space="0" w:color="auto"/>
                                    <w:bottom w:val="none" w:sz="0" w:space="0" w:color="auto"/>
                                    <w:right w:val="none" w:sz="0" w:space="0" w:color="auto"/>
                                  </w:divBdr>
                                  <w:divsChild>
                                    <w:div w:id="670259832">
                                      <w:marLeft w:val="0"/>
                                      <w:marRight w:val="0"/>
                                      <w:marTop w:val="0"/>
                                      <w:marBottom w:val="0"/>
                                      <w:divBdr>
                                        <w:top w:val="none" w:sz="0" w:space="0" w:color="auto"/>
                                        <w:left w:val="none" w:sz="0" w:space="0" w:color="auto"/>
                                        <w:bottom w:val="none" w:sz="0" w:space="0" w:color="auto"/>
                                        <w:right w:val="none" w:sz="0" w:space="0" w:color="auto"/>
                                      </w:divBdr>
                                      <w:divsChild>
                                        <w:div w:id="914631671">
                                          <w:marLeft w:val="0"/>
                                          <w:marRight w:val="0"/>
                                          <w:marTop w:val="0"/>
                                          <w:marBottom w:val="0"/>
                                          <w:divBdr>
                                            <w:top w:val="none" w:sz="0" w:space="0" w:color="auto"/>
                                            <w:left w:val="none" w:sz="0" w:space="0" w:color="auto"/>
                                            <w:bottom w:val="none" w:sz="0" w:space="0" w:color="auto"/>
                                            <w:right w:val="none" w:sz="0" w:space="0" w:color="auto"/>
                                          </w:divBdr>
                                          <w:divsChild>
                                            <w:div w:id="61093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00517827">
      <w:bodyDiv w:val="1"/>
      <w:marLeft w:val="0"/>
      <w:marRight w:val="0"/>
      <w:marTop w:val="0"/>
      <w:marBottom w:val="0"/>
      <w:divBdr>
        <w:top w:val="none" w:sz="0" w:space="0" w:color="auto"/>
        <w:left w:val="none" w:sz="0" w:space="0" w:color="auto"/>
        <w:bottom w:val="none" w:sz="0" w:space="0" w:color="auto"/>
        <w:right w:val="none" w:sz="0" w:space="0" w:color="auto"/>
      </w:divBdr>
    </w:div>
    <w:div w:id="1410350667">
      <w:bodyDiv w:val="1"/>
      <w:marLeft w:val="0"/>
      <w:marRight w:val="0"/>
      <w:marTop w:val="0"/>
      <w:marBottom w:val="0"/>
      <w:divBdr>
        <w:top w:val="none" w:sz="0" w:space="0" w:color="auto"/>
        <w:left w:val="none" w:sz="0" w:space="0" w:color="auto"/>
        <w:bottom w:val="none" w:sz="0" w:space="0" w:color="auto"/>
        <w:right w:val="none" w:sz="0" w:space="0" w:color="auto"/>
      </w:divBdr>
      <w:divsChild>
        <w:div w:id="514265378">
          <w:marLeft w:val="0"/>
          <w:marRight w:val="0"/>
          <w:marTop w:val="0"/>
          <w:marBottom w:val="0"/>
          <w:divBdr>
            <w:top w:val="none" w:sz="0" w:space="0" w:color="auto"/>
            <w:left w:val="none" w:sz="0" w:space="0" w:color="auto"/>
            <w:bottom w:val="none" w:sz="0" w:space="0" w:color="auto"/>
            <w:right w:val="none" w:sz="0" w:space="0" w:color="auto"/>
          </w:divBdr>
          <w:divsChild>
            <w:div w:id="2029674884">
              <w:marLeft w:val="0"/>
              <w:marRight w:val="0"/>
              <w:marTop w:val="0"/>
              <w:marBottom w:val="0"/>
              <w:divBdr>
                <w:top w:val="none" w:sz="0" w:space="0" w:color="auto"/>
                <w:left w:val="none" w:sz="0" w:space="0" w:color="auto"/>
                <w:bottom w:val="none" w:sz="0" w:space="0" w:color="auto"/>
                <w:right w:val="none" w:sz="0" w:space="0" w:color="auto"/>
              </w:divBdr>
              <w:divsChild>
                <w:div w:id="2077706455">
                  <w:marLeft w:val="0"/>
                  <w:marRight w:val="0"/>
                  <w:marTop w:val="0"/>
                  <w:marBottom w:val="0"/>
                  <w:divBdr>
                    <w:top w:val="none" w:sz="0" w:space="0" w:color="auto"/>
                    <w:left w:val="none" w:sz="0" w:space="0" w:color="auto"/>
                    <w:bottom w:val="none" w:sz="0" w:space="0" w:color="auto"/>
                    <w:right w:val="none" w:sz="0" w:space="0" w:color="auto"/>
                  </w:divBdr>
                  <w:divsChild>
                    <w:div w:id="1059204319">
                      <w:marLeft w:val="0"/>
                      <w:marRight w:val="0"/>
                      <w:marTop w:val="0"/>
                      <w:marBottom w:val="0"/>
                      <w:divBdr>
                        <w:top w:val="none" w:sz="0" w:space="0" w:color="auto"/>
                        <w:left w:val="none" w:sz="0" w:space="0" w:color="auto"/>
                        <w:bottom w:val="none" w:sz="0" w:space="0" w:color="auto"/>
                        <w:right w:val="none" w:sz="0" w:space="0" w:color="auto"/>
                      </w:divBdr>
                      <w:divsChild>
                        <w:div w:id="1600866531">
                          <w:marLeft w:val="0"/>
                          <w:marRight w:val="0"/>
                          <w:marTop w:val="0"/>
                          <w:marBottom w:val="0"/>
                          <w:divBdr>
                            <w:top w:val="none" w:sz="0" w:space="0" w:color="auto"/>
                            <w:left w:val="none" w:sz="0" w:space="0" w:color="auto"/>
                            <w:bottom w:val="none" w:sz="0" w:space="0" w:color="auto"/>
                            <w:right w:val="none" w:sz="0" w:space="0" w:color="auto"/>
                          </w:divBdr>
                          <w:divsChild>
                            <w:div w:id="425734136">
                              <w:marLeft w:val="0"/>
                              <w:marRight w:val="0"/>
                              <w:marTop w:val="0"/>
                              <w:marBottom w:val="0"/>
                              <w:divBdr>
                                <w:top w:val="none" w:sz="0" w:space="0" w:color="auto"/>
                                <w:left w:val="none" w:sz="0" w:space="0" w:color="auto"/>
                                <w:bottom w:val="none" w:sz="0" w:space="0" w:color="auto"/>
                                <w:right w:val="none" w:sz="0" w:space="0" w:color="auto"/>
                              </w:divBdr>
                              <w:divsChild>
                                <w:div w:id="1681350970">
                                  <w:marLeft w:val="0"/>
                                  <w:marRight w:val="0"/>
                                  <w:marTop w:val="0"/>
                                  <w:marBottom w:val="0"/>
                                  <w:divBdr>
                                    <w:top w:val="none" w:sz="0" w:space="0" w:color="auto"/>
                                    <w:left w:val="none" w:sz="0" w:space="0" w:color="auto"/>
                                    <w:bottom w:val="none" w:sz="0" w:space="0" w:color="auto"/>
                                    <w:right w:val="none" w:sz="0" w:space="0" w:color="auto"/>
                                  </w:divBdr>
                                  <w:divsChild>
                                    <w:div w:id="1924608616">
                                      <w:marLeft w:val="0"/>
                                      <w:marRight w:val="0"/>
                                      <w:marTop w:val="0"/>
                                      <w:marBottom w:val="0"/>
                                      <w:divBdr>
                                        <w:top w:val="none" w:sz="0" w:space="0" w:color="auto"/>
                                        <w:left w:val="none" w:sz="0" w:space="0" w:color="auto"/>
                                        <w:bottom w:val="none" w:sz="0" w:space="0" w:color="auto"/>
                                        <w:right w:val="none" w:sz="0" w:space="0" w:color="auto"/>
                                      </w:divBdr>
                                      <w:divsChild>
                                        <w:div w:id="307519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594468">
          <w:marLeft w:val="0"/>
          <w:marRight w:val="0"/>
          <w:marTop w:val="0"/>
          <w:marBottom w:val="0"/>
          <w:divBdr>
            <w:top w:val="none" w:sz="0" w:space="0" w:color="auto"/>
            <w:left w:val="none" w:sz="0" w:space="0" w:color="auto"/>
            <w:bottom w:val="none" w:sz="0" w:space="0" w:color="auto"/>
            <w:right w:val="none" w:sz="0" w:space="0" w:color="auto"/>
          </w:divBdr>
          <w:divsChild>
            <w:div w:id="823425283">
              <w:marLeft w:val="0"/>
              <w:marRight w:val="0"/>
              <w:marTop w:val="0"/>
              <w:marBottom w:val="0"/>
              <w:divBdr>
                <w:top w:val="none" w:sz="0" w:space="0" w:color="auto"/>
                <w:left w:val="none" w:sz="0" w:space="0" w:color="auto"/>
                <w:bottom w:val="none" w:sz="0" w:space="0" w:color="auto"/>
                <w:right w:val="none" w:sz="0" w:space="0" w:color="auto"/>
              </w:divBdr>
              <w:divsChild>
                <w:div w:id="468018941">
                  <w:marLeft w:val="0"/>
                  <w:marRight w:val="0"/>
                  <w:marTop w:val="0"/>
                  <w:marBottom w:val="0"/>
                  <w:divBdr>
                    <w:top w:val="none" w:sz="0" w:space="0" w:color="auto"/>
                    <w:left w:val="none" w:sz="0" w:space="0" w:color="auto"/>
                    <w:bottom w:val="none" w:sz="0" w:space="0" w:color="auto"/>
                    <w:right w:val="none" w:sz="0" w:space="0" w:color="auto"/>
                  </w:divBdr>
                  <w:divsChild>
                    <w:div w:id="2057318347">
                      <w:marLeft w:val="0"/>
                      <w:marRight w:val="0"/>
                      <w:marTop w:val="0"/>
                      <w:marBottom w:val="0"/>
                      <w:divBdr>
                        <w:top w:val="none" w:sz="0" w:space="0" w:color="auto"/>
                        <w:left w:val="none" w:sz="0" w:space="0" w:color="auto"/>
                        <w:bottom w:val="none" w:sz="0" w:space="0" w:color="auto"/>
                        <w:right w:val="none" w:sz="0" w:space="0" w:color="auto"/>
                      </w:divBdr>
                      <w:divsChild>
                        <w:div w:id="1747797283">
                          <w:marLeft w:val="0"/>
                          <w:marRight w:val="0"/>
                          <w:marTop w:val="0"/>
                          <w:marBottom w:val="0"/>
                          <w:divBdr>
                            <w:top w:val="none" w:sz="0" w:space="0" w:color="auto"/>
                            <w:left w:val="none" w:sz="0" w:space="0" w:color="auto"/>
                            <w:bottom w:val="none" w:sz="0" w:space="0" w:color="auto"/>
                            <w:right w:val="none" w:sz="0" w:space="0" w:color="auto"/>
                          </w:divBdr>
                          <w:divsChild>
                            <w:div w:id="163861714">
                              <w:marLeft w:val="0"/>
                              <w:marRight w:val="0"/>
                              <w:marTop w:val="0"/>
                              <w:marBottom w:val="0"/>
                              <w:divBdr>
                                <w:top w:val="none" w:sz="0" w:space="0" w:color="auto"/>
                                <w:left w:val="none" w:sz="0" w:space="0" w:color="auto"/>
                                <w:bottom w:val="none" w:sz="0" w:space="0" w:color="auto"/>
                                <w:right w:val="none" w:sz="0" w:space="0" w:color="auto"/>
                              </w:divBdr>
                              <w:divsChild>
                                <w:div w:id="153183836">
                                  <w:marLeft w:val="0"/>
                                  <w:marRight w:val="0"/>
                                  <w:marTop w:val="0"/>
                                  <w:marBottom w:val="0"/>
                                  <w:divBdr>
                                    <w:top w:val="none" w:sz="0" w:space="0" w:color="auto"/>
                                    <w:left w:val="none" w:sz="0" w:space="0" w:color="auto"/>
                                    <w:bottom w:val="none" w:sz="0" w:space="0" w:color="auto"/>
                                    <w:right w:val="none" w:sz="0" w:space="0" w:color="auto"/>
                                  </w:divBdr>
                                  <w:divsChild>
                                    <w:div w:id="154247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957097">
                              <w:marLeft w:val="0"/>
                              <w:marRight w:val="0"/>
                              <w:marTop w:val="0"/>
                              <w:marBottom w:val="0"/>
                              <w:divBdr>
                                <w:top w:val="none" w:sz="0" w:space="0" w:color="auto"/>
                                <w:left w:val="none" w:sz="0" w:space="0" w:color="auto"/>
                                <w:bottom w:val="none" w:sz="0" w:space="0" w:color="auto"/>
                                <w:right w:val="none" w:sz="0" w:space="0" w:color="auto"/>
                              </w:divBdr>
                              <w:divsChild>
                                <w:div w:id="1713339470">
                                  <w:marLeft w:val="0"/>
                                  <w:marRight w:val="0"/>
                                  <w:marTop w:val="0"/>
                                  <w:marBottom w:val="0"/>
                                  <w:divBdr>
                                    <w:top w:val="none" w:sz="0" w:space="0" w:color="auto"/>
                                    <w:left w:val="none" w:sz="0" w:space="0" w:color="auto"/>
                                    <w:bottom w:val="none" w:sz="0" w:space="0" w:color="auto"/>
                                    <w:right w:val="none" w:sz="0" w:space="0" w:color="auto"/>
                                  </w:divBdr>
                                  <w:divsChild>
                                    <w:div w:id="1152407677">
                                      <w:marLeft w:val="0"/>
                                      <w:marRight w:val="0"/>
                                      <w:marTop w:val="0"/>
                                      <w:marBottom w:val="0"/>
                                      <w:divBdr>
                                        <w:top w:val="none" w:sz="0" w:space="0" w:color="auto"/>
                                        <w:left w:val="none" w:sz="0" w:space="0" w:color="auto"/>
                                        <w:bottom w:val="none" w:sz="0" w:space="0" w:color="auto"/>
                                        <w:right w:val="none" w:sz="0" w:space="0" w:color="auto"/>
                                      </w:divBdr>
                                      <w:divsChild>
                                        <w:div w:id="1208687192">
                                          <w:marLeft w:val="0"/>
                                          <w:marRight w:val="0"/>
                                          <w:marTop w:val="0"/>
                                          <w:marBottom w:val="0"/>
                                          <w:divBdr>
                                            <w:top w:val="none" w:sz="0" w:space="0" w:color="auto"/>
                                            <w:left w:val="none" w:sz="0" w:space="0" w:color="auto"/>
                                            <w:bottom w:val="none" w:sz="0" w:space="0" w:color="auto"/>
                                            <w:right w:val="none" w:sz="0" w:space="0" w:color="auto"/>
                                          </w:divBdr>
                                          <w:divsChild>
                                            <w:div w:id="57339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58135030">
      <w:bodyDiv w:val="1"/>
      <w:marLeft w:val="0"/>
      <w:marRight w:val="0"/>
      <w:marTop w:val="0"/>
      <w:marBottom w:val="0"/>
      <w:divBdr>
        <w:top w:val="none" w:sz="0" w:space="0" w:color="auto"/>
        <w:left w:val="none" w:sz="0" w:space="0" w:color="auto"/>
        <w:bottom w:val="none" w:sz="0" w:space="0" w:color="auto"/>
        <w:right w:val="none" w:sz="0" w:space="0" w:color="auto"/>
      </w:divBdr>
    </w:div>
    <w:div w:id="1531843503">
      <w:bodyDiv w:val="1"/>
      <w:marLeft w:val="0"/>
      <w:marRight w:val="0"/>
      <w:marTop w:val="0"/>
      <w:marBottom w:val="0"/>
      <w:divBdr>
        <w:top w:val="none" w:sz="0" w:space="0" w:color="auto"/>
        <w:left w:val="none" w:sz="0" w:space="0" w:color="auto"/>
        <w:bottom w:val="none" w:sz="0" w:space="0" w:color="auto"/>
        <w:right w:val="none" w:sz="0" w:space="0" w:color="auto"/>
      </w:divBdr>
    </w:div>
    <w:div w:id="1588224165">
      <w:bodyDiv w:val="1"/>
      <w:marLeft w:val="0"/>
      <w:marRight w:val="0"/>
      <w:marTop w:val="0"/>
      <w:marBottom w:val="0"/>
      <w:divBdr>
        <w:top w:val="none" w:sz="0" w:space="0" w:color="auto"/>
        <w:left w:val="none" w:sz="0" w:space="0" w:color="auto"/>
        <w:bottom w:val="none" w:sz="0" w:space="0" w:color="auto"/>
        <w:right w:val="none" w:sz="0" w:space="0" w:color="auto"/>
      </w:divBdr>
    </w:div>
    <w:div w:id="1631127472">
      <w:bodyDiv w:val="1"/>
      <w:marLeft w:val="0"/>
      <w:marRight w:val="0"/>
      <w:marTop w:val="0"/>
      <w:marBottom w:val="0"/>
      <w:divBdr>
        <w:top w:val="none" w:sz="0" w:space="0" w:color="auto"/>
        <w:left w:val="none" w:sz="0" w:space="0" w:color="auto"/>
        <w:bottom w:val="none" w:sz="0" w:space="0" w:color="auto"/>
        <w:right w:val="none" w:sz="0" w:space="0" w:color="auto"/>
      </w:divBdr>
    </w:div>
    <w:div w:id="1671371577">
      <w:bodyDiv w:val="1"/>
      <w:marLeft w:val="0"/>
      <w:marRight w:val="0"/>
      <w:marTop w:val="0"/>
      <w:marBottom w:val="0"/>
      <w:divBdr>
        <w:top w:val="none" w:sz="0" w:space="0" w:color="auto"/>
        <w:left w:val="none" w:sz="0" w:space="0" w:color="auto"/>
        <w:bottom w:val="none" w:sz="0" w:space="0" w:color="auto"/>
        <w:right w:val="none" w:sz="0" w:space="0" w:color="auto"/>
      </w:divBdr>
    </w:div>
    <w:div w:id="1723476153">
      <w:bodyDiv w:val="1"/>
      <w:marLeft w:val="0"/>
      <w:marRight w:val="0"/>
      <w:marTop w:val="0"/>
      <w:marBottom w:val="0"/>
      <w:divBdr>
        <w:top w:val="none" w:sz="0" w:space="0" w:color="auto"/>
        <w:left w:val="none" w:sz="0" w:space="0" w:color="auto"/>
        <w:bottom w:val="none" w:sz="0" w:space="0" w:color="auto"/>
        <w:right w:val="none" w:sz="0" w:space="0" w:color="auto"/>
      </w:divBdr>
      <w:divsChild>
        <w:div w:id="401951392">
          <w:marLeft w:val="0"/>
          <w:marRight w:val="0"/>
          <w:marTop w:val="0"/>
          <w:marBottom w:val="0"/>
          <w:divBdr>
            <w:top w:val="none" w:sz="0" w:space="0" w:color="auto"/>
            <w:left w:val="none" w:sz="0" w:space="0" w:color="auto"/>
            <w:bottom w:val="none" w:sz="0" w:space="0" w:color="auto"/>
            <w:right w:val="none" w:sz="0" w:space="0" w:color="auto"/>
          </w:divBdr>
        </w:div>
        <w:div w:id="435831480">
          <w:marLeft w:val="0"/>
          <w:marRight w:val="0"/>
          <w:marTop w:val="0"/>
          <w:marBottom w:val="0"/>
          <w:divBdr>
            <w:top w:val="none" w:sz="0" w:space="0" w:color="auto"/>
            <w:left w:val="none" w:sz="0" w:space="0" w:color="auto"/>
            <w:bottom w:val="none" w:sz="0" w:space="0" w:color="auto"/>
            <w:right w:val="none" w:sz="0" w:space="0" w:color="auto"/>
          </w:divBdr>
        </w:div>
        <w:div w:id="495077927">
          <w:marLeft w:val="0"/>
          <w:marRight w:val="0"/>
          <w:marTop w:val="0"/>
          <w:marBottom w:val="0"/>
          <w:divBdr>
            <w:top w:val="none" w:sz="0" w:space="0" w:color="auto"/>
            <w:left w:val="none" w:sz="0" w:space="0" w:color="auto"/>
            <w:bottom w:val="none" w:sz="0" w:space="0" w:color="auto"/>
            <w:right w:val="none" w:sz="0" w:space="0" w:color="auto"/>
          </w:divBdr>
        </w:div>
        <w:div w:id="540167742">
          <w:marLeft w:val="0"/>
          <w:marRight w:val="0"/>
          <w:marTop w:val="0"/>
          <w:marBottom w:val="0"/>
          <w:divBdr>
            <w:top w:val="none" w:sz="0" w:space="0" w:color="auto"/>
            <w:left w:val="none" w:sz="0" w:space="0" w:color="auto"/>
            <w:bottom w:val="none" w:sz="0" w:space="0" w:color="auto"/>
            <w:right w:val="none" w:sz="0" w:space="0" w:color="auto"/>
          </w:divBdr>
        </w:div>
        <w:div w:id="623926311">
          <w:marLeft w:val="0"/>
          <w:marRight w:val="0"/>
          <w:marTop w:val="0"/>
          <w:marBottom w:val="0"/>
          <w:divBdr>
            <w:top w:val="none" w:sz="0" w:space="0" w:color="auto"/>
            <w:left w:val="none" w:sz="0" w:space="0" w:color="auto"/>
            <w:bottom w:val="none" w:sz="0" w:space="0" w:color="auto"/>
            <w:right w:val="none" w:sz="0" w:space="0" w:color="auto"/>
          </w:divBdr>
        </w:div>
        <w:div w:id="696274898">
          <w:marLeft w:val="0"/>
          <w:marRight w:val="0"/>
          <w:marTop w:val="0"/>
          <w:marBottom w:val="0"/>
          <w:divBdr>
            <w:top w:val="none" w:sz="0" w:space="0" w:color="auto"/>
            <w:left w:val="none" w:sz="0" w:space="0" w:color="auto"/>
            <w:bottom w:val="none" w:sz="0" w:space="0" w:color="auto"/>
            <w:right w:val="none" w:sz="0" w:space="0" w:color="auto"/>
          </w:divBdr>
        </w:div>
        <w:div w:id="713428270">
          <w:marLeft w:val="0"/>
          <w:marRight w:val="0"/>
          <w:marTop w:val="0"/>
          <w:marBottom w:val="0"/>
          <w:divBdr>
            <w:top w:val="none" w:sz="0" w:space="0" w:color="auto"/>
            <w:left w:val="none" w:sz="0" w:space="0" w:color="auto"/>
            <w:bottom w:val="none" w:sz="0" w:space="0" w:color="auto"/>
            <w:right w:val="none" w:sz="0" w:space="0" w:color="auto"/>
          </w:divBdr>
        </w:div>
        <w:div w:id="749886642">
          <w:marLeft w:val="0"/>
          <w:marRight w:val="0"/>
          <w:marTop w:val="0"/>
          <w:marBottom w:val="0"/>
          <w:divBdr>
            <w:top w:val="none" w:sz="0" w:space="0" w:color="auto"/>
            <w:left w:val="none" w:sz="0" w:space="0" w:color="auto"/>
            <w:bottom w:val="none" w:sz="0" w:space="0" w:color="auto"/>
            <w:right w:val="none" w:sz="0" w:space="0" w:color="auto"/>
          </w:divBdr>
        </w:div>
        <w:div w:id="1022514301">
          <w:marLeft w:val="0"/>
          <w:marRight w:val="0"/>
          <w:marTop w:val="0"/>
          <w:marBottom w:val="0"/>
          <w:divBdr>
            <w:top w:val="none" w:sz="0" w:space="0" w:color="auto"/>
            <w:left w:val="none" w:sz="0" w:space="0" w:color="auto"/>
            <w:bottom w:val="none" w:sz="0" w:space="0" w:color="auto"/>
            <w:right w:val="none" w:sz="0" w:space="0" w:color="auto"/>
          </w:divBdr>
        </w:div>
        <w:div w:id="1029835325">
          <w:marLeft w:val="0"/>
          <w:marRight w:val="0"/>
          <w:marTop w:val="0"/>
          <w:marBottom w:val="0"/>
          <w:divBdr>
            <w:top w:val="none" w:sz="0" w:space="0" w:color="auto"/>
            <w:left w:val="none" w:sz="0" w:space="0" w:color="auto"/>
            <w:bottom w:val="none" w:sz="0" w:space="0" w:color="auto"/>
            <w:right w:val="none" w:sz="0" w:space="0" w:color="auto"/>
          </w:divBdr>
        </w:div>
        <w:div w:id="1059746711">
          <w:marLeft w:val="0"/>
          <w:marRight w:val="0"/>
          <w:marTop w:val="0"/>
          <w:marBottom w:val="0"/>
          <w:divBdr>
            <w:top w:val="none" w:sz="0" w:space="0" w:color="auto"/>
            <w:left w:val="none" w:sz="0" w:space="0" w:color="auto"/>
            <w:bottom w:val="none" w:sz="0" w:space="0" w:color="auto"/>
            <w:right w:val="none" w:sz="0" w:space="0" w:color="auto"/>
          </w:divBdr>
        </w:div>
        <w:div w:id="1070687810">
          <w:marLeft w:val="0"/>
          <w:marRight w:val="0"/>
          <w:marTop w:val="0"/>
          <w:marBottom w:val="0"/>
          <w:divBdr>
            <w:top w:val="none" w:sz="0" w:space="0" w:color="auto"/>
            <w:left w:val="none" w:sz="0" w:space="0" w:color="auto"/>
            <w:bottom w:val="none" w:sz="0" w:space="0" w:color="auto"/>
            <w:right w:val="none" w:sz="0" w:space="0" w:color="auto"/>
          </w:divBdr>
        </w:div>
        <w:div w:id="1089426085">
          <w:marLeft w:val="0"/>
          <w:marRight w:val="0"/>
          <w:marTop w:val="0"/>
          <w:marBottom w:val="0"/>
          <w:divBdr>
            <w:top w:val="none" w:sz="0" w:space="0" w:color="auto"/>
            <w:left w:val="none" w:sz="0" w:space="0" w:color="auto"/>
            <w:bottom w:val="none" w:sz="0" w:space="0" w:color="auto"/>
            <w:right w:val="none" w:sz="0" w:space="0" w:color="auto"/>
          </w:divBdr>
        </w:div>
        <w:div w:id="1133209349">
          <w:marLeft w:val="0"/>
          <w:marRight w:val="0"/>
          <w:marTop w:val="0"/>
          <w:marBottom w:val="0"/>
          <w:divBdr>
            <w:top w:val="none" w:sz="0" w:space="0" w:color="auto"/>
            <w:left w:val="none" w:sz="0" w:space="0" w:color="auto"/>
            <w:bottom w:val="none" w:sz="0" w:space="0" w:color="auto"/>
            <w:right w:val="none" w:sz="0" w:space="0" w:color="auto"/>
          </w:divBdr>
        </w:div>
        <w:div w:id="1137529112">
          <w:marLeft w:val="0"/>
          <w:marRight w:val="0"/>
          <w:marTop w:val="0"/>
          <w:marBottom w:val="0"/>
          <w:divBdr>
            <w:top w:val="none" w:sz="0" w:space="0" w:color="auto"/>
            <w:left w:val="none" w:sz="0" w:space="0" w:color="auto"/>
            <w:bottom w:val="none" w:sz="0" w:space="0" w:color="auto"/>
            <w:right w:val="none" w:sz="0" w:space="0" w:color="auto"/>
          </w:divBdr>
        </w:div>
        <w:div w:id="1183008461">
          <w:marLeft w:val="0"/>
          <w:marRight w:val="0"/>
          <w:marTop w:val="0"/>
          <w:marBottom w:val="0"/>
          <w:divBdr>
            <w:top w:val="none" w:sz="0" w:space="0" w:color="auto"/>
            <w:left w:val="none" w:sz="0" w:space="0" w:color="auto"/>
            <w:bottom w:val="none" w:sz="0" w:space="0" w:color="auto"/>
            <w:right w:val="none" w:sz="0" w:space="0" w:color="auto"/>
          </w:divBdr>
        </w:div>
        <w:div w:id="1208374929">
          <w:marLeft w:val="0"/>
          <w:marRight w:val="0"/>
          <w:marTop w:val="0"/>
          <w:marBottom w:val="0"/>
          <w:divBdr>
            <w:top w:val="none" w:sz="0" w:space="0" w:color="auto"/>
            <w:left w:val="none" w:sz="0" w:space="0" w:color="auto"/>
            <w:bottom w:val="none" w:sz="0" w:space="0" w:color="auto"/>
            <w:right w:val="none" w:sz="0" w:space="0" w:color="auto"/>
          </w:divBdr>
        </w:div>
        <w:div w:id="1275552475">
          <w:marLeft w:val="0"/>
          <w:marRight w:val="0"/>
          <w:marTop w:val="0"/>
          <w:marBottom w:val="0"/>
          <w:divBdr>
            <w:top w:val="none" w:sz="0" w:space="0" w:color="auto"/>
            <w:left w:val="none" w:sz="0" w:space="0" w:color="auto"/>
            <w:bottom w:val="none" w:sz="0" w:space="0" w:color="auto"/>
            <w:right w:val="none" w:sz="0" w:space="0" w:color="auto"/>
          </w:divBdr>
        </w:div>
        <w:div w:id="1300725595">
          <w:marLeft w:val="0"/>
          <w:marRight w:val="0"/>
          <w:marTop w:val="0"/>
          <w:marBottom w:val="0"/>
          <w:divBdr>
            <w:top w:val="none" w:sz="0" w:space="0" w:color="auto"/>
            <w:left w:val="none" w:sz="0" w:space="0" w:color="auto"/>
            <w:bottom w:val="none" w:sz="0" w:space="0" w:color="auto"/>
            <w:right w:val="none" w:sz="0" w:space="0" w:color="auto"/>
          </w:divBdr>
        </w:div>
        <w:div w:id="1496913439">
          <w:marLeft w:val="0"/>
          <w:marRight w:val="0"/>
          <w:marTop w:val="0"/>
          <w:marBottom w:val="0"/>
          <w:divBdr>
            <w:top w:val="none" w:sz="0" w:space="0" w:color="auto"/>
            <w:left w:val="none" w:sz="0" w:space="0" w:color="auto"/>
            <w:bottom w:val="none" w:sz="0" w:space="0" w:color="auto"/>
            <w:right w:val="none" w:sz="0" w:space="0" w:color="auto"/>
          </w:divBdr>
        </w:div>
        <w:div w:id="1855799129">
          <w:marLeft w:val="0"/>
          <w:marRight w:val="0"/>
          <w:marTop w:val="0"/>
          <w:marBottom w:val="0"/>
          <w:divBdr>
            <w:top w:val="none" w:sz="0" w:space="0" w:color="auto"/>
            <w:left w:val="none" w:sz="0" w:space="0" w:color="auto"/>
            <w:bottom w:val="none" w:sz="0" w:space="0" w:color="auto"/>
            <w:right w:val="none" w:sz="0" w:space="0" w:color="auto"/>
          </w:divBdr>
        </w:div>
        <w:div w:id="1937975741">
          <w:marLeft w:val="0"/>
          <w:marRight w:val="0"/>
          <w:marTop w:val="0"/>
          <w:marBottom w:val="0"/>
          <w:divBdr>
            <w:top w:val="none" w:sz="0" w:space="0" w:color="auto"/>
            <w:left w:val="none" w:sz="0" w:space="0" w:color="auto"/>
            <w:bottom w:val="none" w:sz="0" w:space="0" w:color="auto"/>
            <w:right w:val="none" w:sz="0" w:space="0" w:color="auto"/>
          </w:divBdr>
        </w:div>
        <w:div w:id="1983384487">
          <w:marLeft w:val="0"/>
          <w:marRight w:val="0"/>
          <w:marTop w:val="0"/>
          <w:marBottom w:val="0"/>
          <w:divBdr>
            <w:top w:val="none" w:sz="0" w:space="0" w:color="auto"/>
            <w:left w:val="none" w:sz="0" w:space="0" w:color="auto"/>
            <w:bottom w:val="none" w:sz="0" w:space="0" w:color="auto"/>
            <w:right w:val="none" w:sz="0" w:space="0" w:color="auto"/>
          </w:divBdr>
        </w:div>
        <w:div w:id="2135176942">
          <w:marLeft w:val="0"/>
          <w:marRight w:val="0"/>
          <w:marTop w:val="0"/>
          <w:marBottom w:val="0"/>
          <w:divBdr>
            <w:top w:val="none" w:sz="0" w:space="0" w:color="auto"/>
            <w:left w:val="none" w:sz="0" w:space="0" w:color="auto"/>
            <w:bottom w:val="none" w:sz="0" w:space="0" w:color="auto"/>
            <w:right w:val="none" w:sz="0" w:space="0" w:color="auto"/>
          </w:divBdr>
        </w:div>
      </w:divsChild>
    </w:div>
    <w:div w:id="1829906707">
      <w:bodyDiv w:val="1"/>
      <w:marLeft w:val="0"/>
      <w:marRight w:val="0"/>
      <w:marTop w:val="0"/>
      <w:marBottom w:val="0"/>
      <w:divBdr>
        <w:top w:val="none" w:sz="0" w:space="0" w:color="auto"/>
        <w:left w:val="none" w:sz="0" w:space="0" w:color="auto"/>
        <w:bottom w:val="none" w:sz="0" w:space="0" w:color="auto"/>
        <w:right w:val="none" w:sz="0" w:space="0" w:color="auto"/>
      </w:divBdr>
      <w:divsChild>
        <w:div w:id="23867276">
          <w:marLeft w:val="0"/>
          <w:marRight w:val="0"/>
          <w:marTop w:val="0"/>
          <w:marBottom w:val="0"/>
          <w:divBdr>
            <w:top w:val="none" w:sz="0" w:space="0" w:color="auto"/>
            <w:left w:val="none" w:sz="0" w:space="0" w:color="auto"/>
            <w:bottom w:val="none" w:sz="0" w:space="0" w:color="auto"/>
            <w:right w:val="none" w:sz="0" w:space="0" w:color="auto"/>
          </w:divBdr>
        </w:div>
        <w:div w:id="79258430">
          <w:marLeft w:val="0"/>
          <w:marRight w:val="0"/>
          <w:marTop w:val="0"/>
          <w:marBottom w:val="0"/>
          <w:divBdr>
            <w:top w:val="none" w:sz="0" w:space="0" w:color="auto"/>
            <w:left w:val="none" w:sz="0" w:space="0" w:color="auto"/>
            <w:bottom w:val="none" w:sz="0" w:space="0" w:color="auto"/>
            <w:right w:val="none" w:sz="0" w:space="0" w:color="auto"/>
          </w:divBdr>
        </w:div>
        <w:div w:id="96104418">
          <w:marLeft w:val="0"/>
          <w:marRight w:val="0"/>
          <w:marTop w:val="0"/>
          <w:marBottom w:val="0"/>
          <w:divBdr>
            <w:top w:val="none" w:sz="0" w:space="0" w:color="auto"/>
            <w:left w:val="none" w:sz="0" w:space="0" w:color="auto"/>
            <w:bottom w:val="none" w:sz="0" w:space="0" w:color="auto"/>
            <w:right w:val="none" w:sz="0" w:space="0" w:color="auto"/>
          </w:divBdr>
        </w:div>
        <w:div w:id="125008519">
          <w:marLeft w:val="0"/>
          <w:marRight w:val="0"/>
          <w:marTop w:val="0"/>
          <w:marBottom w:val="0"/>
          <w:divBdr>
            <w:top w:val="none" w:sz="0" w:space="0" w:color="auto"/>
            <w:left w:val="none" w:sz="0" w:space="0" w:color="auto"/>
            <w:bottom w:val="none" w:sz="0" w:space="0" w:color="auto"/>
            <w:right w:val="none" w:sz="0" w:space="0" w:color="auto"/>
          </w:divBdr>
        </w:div>
        <w:div w:id="144050352">
          <w:marLeft w:val="0"/>
          <w:marRight w:val="0"/>
          <w:marTop w:val="0"/>
          <w:marBottom w:val="0"/>
          <w:divBdr>
            <w:top w:val="none" w:sz="0" w:space="0" w:color="auto"/>
            <w:left w:val="none" w:sz="0" w:space="0" w:color="auto"/>
            <w:bottom w:val="none" w:sz="0" w:space="0" w:color="auto"/>
            <w:right w:val="none" w:sz="0" w:space="0" w:color="auto"/>
          </w:divBdr>
        </w:div>
        <w:div w:id="182941102">
          <w:marLeft w:val="0"/>
          <w:marRight w:val="0"/>
          <w:marTop w:val="0"/>
          <w:marBottom w:val="0"/>
          <w:divBdr>
            <w:top w:val="none" w:sz="0" w:space="0" w:color="auto"/>
            <w:left w:val="none" w:sz="0" w:space="0" w:color="auto"/>
            <w:bottom w:val="none" w:sz="0" w:space="0" w:color="auto"/>
            <w:right w:val="none" w:sz="0" w:space="0" w:color="auto"/>
          </w:divBdr>
        </w:div>
        <w:div w:id="217864946">
          <w:marLeft w:val="0"/>
          <w:marRight w:val="0"/>
          <w:marTop w:val="0"/>
          <w:marBottom w:val="0"/>
          <w:divBdr>
            <w:top w:val="none" w:sz="0" w:space="0" w:color="auto"/>
            <w:left w:val="none" w:sz="0" w:space="0" w:color="auto"/>
            <w:bottom w:val="none" w:sz="0" w:space="0" w:color="auto"/>
            <w:right w:val="none" w:sz="0" w:space="0" w:color="auto"/>
          </w:divBdr>
        </w:div>
        <w:div w:id="317533975">
          <w:marLeft w:val="0"/>
          <w:marRight w:val="0"/>
          <w:marTop w:val="0"/>
          <w:marBottom w:val="0"/>
          <w:divBdr>
            <w:top w:val="none" w:sz="0" w:space="0" w:color="auto"/>
            <w:left w:val="none" w:sz="0" w:space="0" w:color="auto"/>
            <w:bottom w:val="none" w:sz="0" w:space="0" w:color="auto"/>
            <w:right w:val="none" w:sz="0" w:space="0" w:color="auto"/>
          </w:divBdr>
        </w:div>
        <w:div w:id="317534718">
          <w:marLeft w:val="0"/>
          <w:marRight w:val="0"/>
          <w:marTop w:val="0"/>
          <w:marBottom w:val="0"/>
          <w:divBdr>
            <w:top w:val="none" w:sz="0" w:space="0" w:color="auto"/>
            <w:left w:val="none" w:sz="0" w:space="0" w:color="auto"/>
            <w:bottom w:val="none" w:sz="0" w:space="0" w:color="auto"/>
            <w:right w:val="none" w:sz="0" w:space="0" w:color="auto"/>
          </w:divBdr>
        </w:div>
        <w:div w:id="324362239">
          <w:marLeft w:val="0"/>
          <w:marRight w:val="0"/>
          <w:marTop w:val="0"/>
          <w:marBottom w:val="0"/>
          <w:divBdr>
            <w:top w:val="none" w:sz="0" w:space="0" w:color="auto"/>
            <w:left w:val="none" w:sz="0" w:space="0" w:color="auto"/>
            <w:bottom w:val="none" w:sz="0" w:space="0" w:color="auto"/>
            <w:right w:val="none" w:sz="0" w:space="0" w:color="auto"/>
          </w:divBdr>
        </w:div>
        <w:div w:id="375010489">
          <w:marLeft w:val="0"/>
          <w:marRight w:val="0"/>
          <w:marTop w:val="0"/>
          <w:marBottom w:val="0"/>
          <w:divBdr>
            <w:top w:val="none" w:sz="0" w:space="0" w:color="auto"/>
            <w:left w:val="none" w:sz="0" w:space="0" w:color="auto"/>
            <w:bottom w:val="none" w:sz="0" w:space="0" w:color="auto"/>
            <w:right w:val="none" w:sz="0" w:space="0" w:color="auto"/>
          </w:divBdr>
        </w:div>
        <w:div w:id="376707469">
          <w:marLeft w:val="0"/>
          <w:marRight w:val="0"/>
          <w:marTop w:val="0"/>
          <w:marBottom w:val="0"/>
          <w:divBdr>
            <w:top w:val="none" w:sz="0" w:space="0" w:color="auto"/>
            <w:left w:val="none" w:sz="0" w:space="0" w:color="auto"/>
            <w:bottom w:val="none" w:sz="0" w:space="0" w:color="auto"/>
            <w:right w:val="none" w:sz="0" w:space="0" w:color="auto"/>
          </w:divBdr>
        </w:div>
        <w:div w:id="504637209">
          <w:marLeft w:val="0"/>
          <w:marRight w:val="0"/>
          <w:marTop w:val="0"/>
          <w:marBottom w:val="0"/>
          <w:divBdr>
            <w:top w:val="none" w:sz="0" w:space="0" w:color="auto"/>
            <w:left w:val="none" w:sz="0" w:space="0" w:color="auto"/>
            <w:bottom w:val="none" w:sz="0" w:space="0" w:color="auto"/>
            <w:right w:val="none" w:sz="0" w:space="0" w:color="auto"/>
          </w:divBdr>
        </w:div>
        <w:div w:id="542794306">
          <w:marLeft w:val="0"/>
          <w:marRight w:val="0"/>
          <w:marTop w:val="0"/>
          <w:marBottom w:val="0"/>
          <w:divBdr>
            <w:top w:val="none" w:sz="0" w:space="0" w:color="auto"/>
            <w:left w:val="none" w:sz="0" w:space="0" w:color="auto"/>
            <w:bottom w:val="none" w:sz="0" w:space="0" w:color="auto"/>
            <w:right w:val="none" w:sz="0" w:space="0" w:color="auto"/>
          </w:divBdr>
        </w:div>
        <w:div w:id="634138105">
          <w:marLeft w:val="0"/>
          <w:marRight w:val="0"/>
          <w:marTop w:val="0"/>
          <w:marBottom w:val="0"/>
          <w:divBdr>
            <w:top w:val="none" w:sz="0" w:space="0" w:color="auto"/>
            <w:left w:val="none" w:sz="0" w:space="0" w:color="auto"/>
            <w:bottom w:val="none" w:sz="0" w:space="0" w:color="auto"/>
            <w:right w:val="none" w:sz="0" w:space="0" w:color="auto"/>
          </w:divBdr>
        </w:div>
        <w:div w:id="692458394">
          <w:marLeft w:val="0"/>
          <w:marRight w:val="0"/>
          <w:marTop w:val="0"/>
          <w:marBottom w:val="0"/>
          <w:divBdr>
            <w:top w:val="none" w:sz="0" w:space="0" w:color="auto"/>
            <w:left w:val="none" w:sz="0" w:space="0" w:color="auto"/>
            <w:bottom w:val="none" w:sz="0" w:space="0" w:color="auto"/>
            <w:right w:val="none" w:sz="0" w:space="0" w:color="auto"/>
          </w:divBdr>
        </w:div>
        <w:div w:id="736974516">
          <w:marLeft w:val="0"/>
          <w:marRight w:val="0"/>
          <w:marTop w:val="0"/>
          <w:marBottom w:val="0"/>
          <w:divBdr>
            <w:top w:val="none" w:sz="0" w:space="0" w:color="auto"/>
            <w:left w:val="none" w:sz="0" w:space="0" w:color="auto"/>
            <w:bottom w:val="none" w:sz="0" w:space="0" w:color="auto"/>
            <w:right w:val="none" w:sz="0" w:space="0" w:color="auto"/>
          </w:divBdr>
        </w:div>
        <w:div w:id="738287928">
          <w:marLeft w:val="0"/>
          <w:marRight w:val="0"/>
          <w:marTop w:val="0"/>
          <w:marBottom w:val="0"/>
          <w:divBdr>
            <w:top w:val="none" w:sz="0" w:space="0" w:color="auto"/>
            <w:left w:val="none" w:sz="0" w:space="0" w:color="auto"/>
            <w:bottom w:val="none" w:sz="0" w:space="0" w:color="auto"/>
            <w:right w:val="none" w:sz="0" w:space="0" w:color="auto"/>
          </w:divBdr>
        </w:div>
        <w:div w:id="739912079">
          <w:marLeft w:val="0"/>
          <w:marRight w:val="0"/>
          <w:marTop w:val="0"/>
          <w:marBottom w:val="0"/>
          <w:divBdr>
            <w:top w:val="none" w:sz="0" w:space="0" w:color="auto"/>
            <w:left w:val="none" w:sz="0" w:space="0" w:color="auto"/>
            <w:bottom w:val="none" w:sz="0" w:space="0" w:color="auto"/>
            <w:right w:val="none" w:sz="0" w:space="0" w:color="auto"/>
          </w:divBdr>
        </w:div>
        <w:div w:id="740753894">
          <w:marLeft w:val="0"/>
          <w:marRight w:val="0"/>
          <w:marTop w:val="0"/>
          <w:marBottom w:val="0"/>
          <w:divBdr>
            <w:top w:val="none" w:sz="0" w:space="0" w:color="auto"/>
            <w:left w:val="none" w:sz="0" w:space="0" w:color="auto"/>
            <w:bottom w:val="none" w:sz="0" w:space="0" w:color="auto"/>
            <w:right w:val="none" w:sz="0" w:space="0" w:color="auto"/>
          </w:divBdr>
        </w:div>
        <w:div w:id="776944267">
          <w:marLeft w:val="0"/>
          <w:marRight w:val="0"/>
          <w:marTop w:val="0"/>
          <w:marBottom w:val="0"/>
          <w:divBdr>
            <w:top w:val="none" w:sz="0" w:space="0" w:color="auto"/>
            <w:left w:val="none" w:sz="0" w:space="0" w:color="auto"/>
            <w:bottom w:val="none" w:sz="0" w:space="0" w:color="auto"/>
            <w:right w:val="none" w:sz="0" w:space="0" w:color="auto"/>
          </w:divBdr>
        </w:div>
        <w:div w:id="809327656">
          <w:marLeft w:val="0"/>
          <w:marRight w:val="0"/>
          <w:marTop w:val="0"/>
          <w:marBottom w:val="0"/>
          <w:divBdr>
            <w:top w:val="none" w:sz="0" w:space="0" w:color="auto"/>
            <w:left w:val="none" w:sz="0" w:space="0" w:color="auto"/>
            <w:bottom w:val="none" w:sz="0" w:space="0" w:color="auto"/>
            <w:right w:val="none" w:sz="0" w:space="0" w:color="auto"/>
          </w:divBdr>
        </w:div>
        <w:div w:id="863202802">
          <w:marLeft w:val="0"/>
          <w:marRight w:val="0"/>
          <w:marTop w:val="0"/>
          <w:marBottom w:val="0"/>
          <w:divBdr>
            <w:top w:val="none" w:sz="0" w:space="0" w:color="auto"/>
            <w:left w:val="none" w:sz="0" w:space="0" w:color="auto"/>
            <w:bottom w:val="none" w:sz="0" w:space="0" w:color="auto"/>
            <w:right w:val="none" w:sz="0" w:space="0" w:color="auto"/>
          </w:divBdr>
        </w:div>
        <w:div w:id="964389552">
          <w:marLeft w:val="0"/>
          <w:marRight w:val="0"/>
          <w:marTop w:val="0"/>
          <w:marBottom w:val="0"/>
          <w:divBdr>
            <w:top w:val="none" w:sz="0" w:space="0" w:color="auto"/>
            <w:left w:val="none" w:sz="0" w:space="0" w:color="auto"/>
            <w:bottom w:val="none" w:sz="0" w:space="0" w:color="auto"/>
            <w:right w:val="none" w:sz="0" w:space="0" w:color="auto"/>
          </w:divBdr>
        </w:div>
        <w:div w:id="983319053">
          <w:marLeft w:val="0"/>
          <w:marRight w:val="0"/>
          <w:marTop w:val="0"/>
          <w:marBottom w:val="0"/>
          <w:divBdr>
            <w:top w:val="none" w:sz="0" w:space="0" w:color="auto"/>
            <w:left w:val="none" w:sz="0" w:space="0" w:color="auto"/>
            <w:bottom w:val="none" w:sz="0" w:space="0" w:color="auto"/>
            <w:right w:val="none" w:sz="0" w:space="0" w:color="auto"/>
          </w:divBdr>
        </w:div>
        <w:div w:id="986862307">
          <w:marLeft w:val="0"/>
          <w:marRight w:val="0"/>
          <w:marTop w:val="0"/>
          <w:marBottom w:val="0"/>
          <w:divBdr>
            <w:top w:val="none" w:sz="0" w:space="0" w:color="auto"/>
            <w:left w:val="none" w:sz="0" w:space="0" w:color="auto"/>
            <w:bottom w:val="none" w:sz="0" w:space="0" w:color="auto"/>
            <w:right w:val="none" w:sz="0" w:space="0" w:color="auto"/>
          </w:divBdr>
        </w:div>
        <w:div w:id="1021665103">
          <w:marLeft w:val="0"/>
          <w:marRight w:val="0"/>
          <w:marTop w:val="0"/>
          <w:marBottom w:val="0"/>
          <w:divBdr>
            <w:top w:val="none" w:sz="0" w:space="0" w:color="auto"/>
            <w:left w:val="none" w:sz="0" w:space="0" w:color="auto"/>
            <w:bottom w:val="none" w:sz="0" w:space="0" w:color="auto"/>
            <w:right w:val="none" w:sz="0" w:space="0" w:color="auto"/>
          </w:divBdr>
        </w:div>
        <w:div w:id="1044524462">
          <w:marLeft w:val="0"/>
          <w:marRight w:val="0"/>
          <w:marTop w:val="0"/>
          <w:marBottom w:val="0"/>
          <w:divBdr>
            <w:top w:val="none" w:sz="0" w:space="0" w:color="auto"/>
            <w:left w:val="none" w:sz="0" w:space="0" w:color="auto"/>
            <w:bottom w:val="none" w:sz="0" w:space="0" w:color="auto"/>
            <w:right w:val="none" w:sz="0" w:space="0" w:color="auto"/>
          </w:divBdr>
        </w:div>
        <w:div w:id="1046176849">
          <w:marLeft w:val="0"/>
          <w:marRight w:val="0"/>
          <w:marTop w:val="0"/>
          <w:marBottom w:val="0"/>
          <w:divBdr>
            <w:top w:val="none" w:sz="0" w:space="0" w:color="auto"/>
            <w:left w:val="none" w:sz="0" w:space="0" w:color="auto"/>
            <w:bottom w:val="none" w:sz="0" w:space="0" w:color="auto"/>
            <w:right w:val="none" w:sz="0" w:space="0" w:color="auto"/>
          </w:divBdr>
        </w:div>
        <w:div w:id="1046487514">
          <w:marLeft w:val="0"/>
          <w:marRight w:val="0"/>
          <w:marTop w:val="0"/>
          <w:marBottom w:val="0"/>
          <w:divBdr>
            <w:top w:val="none" w:sz="0" w:space="0" w:color="auto"/>
            <w:left w:val="none" w:sz="0" w:space="0" w:color="auto"/>
            <w:bottom w:val="none" w:sz="0" w:space="0" w:color="auto"/>
            <w:right w:val="none" w:sz="0" w:space="0" w:color="auto"/>
          </w:divBdr>
        </w:div>
        <w:div w:id="1064992213">
          <w:marLeft w:val="0"/>
          <w:marRight w:val="0"/>
          <w:marTop w:val="0"/>
          <w:marBottom w:val="0"/>
          <w:divBdr>
            <w:top w:val="none" w:sz="0" w:space="0" w:color="auto"/>
            <w:left w:val="none" w:sz="0" w:space="0" w:color="auto"/>
            <w:bottom w:val="none" w:sz="0" w:space="0" w:color="auto"/>
            <w:right w:val="none" w:sz="0" w:space="0" w:color="auto"/>
          </w:divBdr>
        </w:div>
        <w:div w:id="1119880253">
          <w:marLeft w:val="0"/>
          <w:marRight w:val="0"/>
          <w:marTop w:val="0"/>
          <w:marBottom w:val="0"/>
          <w:divBdr>
            <w:top w:val="none" w:sz="0" w:space="0" w:color="auto"/>
            <w:left w:val="none" w:sz="0" w:space="0" w:color="auto"/>
            <w:bottom w:val="none" w:sz="0" w:space="0" w:color="auto"/>
            <w:right w:val="none" w:sz="0" w:space="0" w:color="auto"/>
          </w:divBdr>
        </w:div>
        <w:div w:id="1153596062">
          <w:marLeft w:val="0"/>
          <w:marRight w:val="0"/>
          <w:marTop w:val="0"/>
          <w:marBottom w:val="0"/>
          <w:divBdr>
            <w:top w:val="none" w:sz="0" w:space="0" w:color="auto"/>
            <w:left w:val="none" w:sz="0" w:space="0" w:color="auto"/>
            <w:bottom w:val="none" w:sz="0" w:space="0" w:color="auto"/>
            <w:right w:val="none" w:sz="0" w:space="0" w:color="auto"/>
          </w:divBdr>
        </w:div>
        <w:div w:id="1235359031">
          <w:marLeft w:val="0"/>
          <w:marRight w:val="0"/>
          <w:marTop w:val="0"/>
          <w:marBottom w:val="0"/>
          <w:divBdr>
            <w:top w:val="none" w:sz="0" w:space="0" w:color="auto"/>
            <w:left w:val="none" w:sz="0" w:space="0" w:color="auto"/>
            <w:bottom w:val="none" w:sz="0" w:space="0" w:color="auto"/>
            <w:right w:val="none" w:sz="0" w:space="0" w:color="auto"/>
          </w:divBdr>
        </w:div>
        <w:div w:id="1266843200">
          <w:marLeft w:val="0"/>
          <w:marRight w:val="0"/>
          <w:marTop w:val="0"/>
          <w:marBottom w:val="0"/>
          <w:divBdr>
            <w:top w:val="none" w:sz="0" w:space="0" w:color="auto"/>
            <w:left w:val="none" w:sz="0" w:space="0" w:color="auto"/>
            <w:bottom w:val="none" w:sz="0" w:space="0" w:color="auto"/>
            <w:right w:val="none" w:sz="0" w:space="0" w:color="auto"/>
          </w:divBdr>
        </w:div>
        <w:div w:id="1311058712">
          <w:marLeft w:val="0"/>
          <w:marRight w:val="0"/>
          <w:marTop w:val="0"/>
          <w:marBottom w:val="0"/>
          <w:divBdr>
            <w:top w:val="none" w:sz="0" w:space="0" w:color="auto"/>
            <w:left w:val="none" w:sz="0" w:space="0" w:color="auto"/>
            <w:bottom w:val="none" w:sz="0" w:space="0" w:color="auto"/>
            <w:right w:val="none" w:sz="0" w:space="0" w:color="auto"/>
          </w:divBdr>
        </w:div>
        <w:div w:id="1312490936">
          <w:marLeft w:val="0"/>
          <w:marRight w:val="0"/>
          <w:marTop w:val="0"/>
          <w:marBottom w:val="0"/>
          <w:divBdr>
            <w:top w:val="none" w:sz="0" w:space="0" w:color="auto"/>
            <w:left w:val="none" w:sz="0" w:space="0" w:color="auto"/>
            <w:bottom w:val="none" w:sz="0" w:space="0" w:color="auto"/>
            <w:right w:val="none" w:sz="0" w:space="0" w:color="auto"/>
          </w:divBdr>
        </w:div>
        <w:div w:id="1464545055">
          <w:marLeft w:val="0"/>
          <w:marRight w:val="0"/>
          <w:marTop w:val="0"/>
          <w:marBottom w:val="0"/>
          <w:divBdr>
            <w:top w:val="none" w:sz="0" w:space="0" w:color="auto"/>
            <w:left w:val="none" w:sz="0" w:space="0" w:color="auto"/>
            <w:bottom w:val="none" w:sz="0" w:space="0" w:color="auto"/>
            <w:right w:val="none" w:sz="0" w:space="0" w:color="auto"/>
          </w:divBdr>
        </w:div>
        <w:div w:id="1475218487">
          <w:marLeft w:val="0"/>
          <w:marRight w:val="0"/>
          <w:marTop w:val="0"/>
          <w:marBottom w:val="0"/>
          <w:divBdr>
            <w:top w:val="none" w:sz="0" w:space="0" w:color="auto"/>
            <w:left w:val="none" w:sz="0" w:space="0" w:color="auto"/>
            <w:bottom w:val="none" w:sz="0" w:space="0" w:color="auto"/>
            <w:right w:val="none" w:sz="0" w:space="0" w:color="auto"/>
          </w:divBdr>
        </w:div>
        <w:div w:id="1505047555">
          <w:marLeft w:val="0"/>
          <w:marRight w:val="0"/>
          <w:marTop w:val="0"/>
          <w:marBottom w:val="0"/>
          <w:divBdr>
            <w:top w:val="none" w:sz="0" w:space="0" w:color="auto"/>
            <w:left w:val="none" w:sz="0" w:space="0" w:color="auto"/>
            <w:bottom w:val="none" w:sz="0" w:space="0" w:color="auto"/>
            <w:right w:val="none" w:sz="0" w:space="0" w:color="auto"/>
          </w:divBdr>
        </w:div>
        <w:div w:id="1548957643">
          <w:marLeft w:val="0"/>
          <w:marRight w:val="0"/>
          <w:marTop w:val="0"/>
          <w:marBottom w:val="0"/>
          <w:divBdr>
            <w:top w:val="none" w:sz="0" w:space="0" w:color="auto"/>
            <w:left w:val="none" w:sz="0" w:space="0" w:color="auto"/>
            <w:bottom w:val="none" w:sz="0" w:space="0" w:color="auto"/>
            <w:right w:val="none" w:sz="0" w:space="0" w:color="auto"/>
          </w:divBdr>
        </w:div>
        <w:div w:id="1582523928">
          <w:marLeft w:val="0"/>
          <w:marRight w:val="0"/>
          <w:marTop w:val="0"/>
          <w:marBottom w:val="0"/>
          <w:divBdr>
            <w:top w:val="none" w:sz="0" w:space="0" w:color="auto"/>
            <w:left w:val="none" w:sz="0" w:space="0" w:color="auto"/>
            <w:bottom w:val="none" w:sz="0" w:space="0" w:color="auto"/>
            <w:right w:val="none" w:sz="0" w:space="0" w:color="auto"/>
          </w:divBdr>
        </w:div>
        <w:div w:id="1668942216">
          <w:marLeft w:val="0"/>
          <w:marRight w:val="0"/>
          <w:marTop w:val="0"/>
          <w:marBottom w:val="0"/>
          <w:divBdr>
            <w:top w:val="none" w:sz="0" w:space="0" w:color="auto"/>
            <w:left w:val="none" w:sz="0" w:space="0" w:color="auto"/>
            <w:bottom w:val="none" w:sz="0" w:space="0" w:color="auto"/>
            <w:right w:val="none" w:sz="0" w:space="0" w:color="auto"/>
          </w:divBdr>
        </w:div>
        <w:div w:id="1692606944">
          <w:marLeft w:val="0"/>
          <w:marRight w:val="0"/>
          <w:marTop w:val="0"/>
          <w:marBottom w:val="0"/>
          <w:divBdr>
            <w:top w:val="none" w:sz="0" w:space="0" w:color="auto"/>
            <w:left w:val="none" w:sz="0" w:space="0" w:color="auto"/>
            <w:bottom w:val="none" w:sz="0" w:space="0" w:color="auto"/>
            <w:right w:val="none" w:sz="0" w:space="0" w:color="auto"/>
          </w:divBdr>
        </w:div>
        <w:div w:id="1696803411">
          <w:marLeft w:val="0"/>
          <w:marRight w:val="0"/>
          <w:marTop w:val="0"/>
          <w:marBottom w:val="0"/>
          <w:divBdr>
            <w:top w:val="none" w:sz="0" w:space="0" w:color="auto"/>
            <w:left w:val="none" w:sz="0" w:space="0" w:color="auto"/>
            <w:bottom w:val="none" w:sz="0" w:space="0" w:color="auto"/>
            <w:right w:val="none" w:sz="0" w:space="0" w:color="auto"/>
          </w:divBdr>
        </w:div>
        <w:div w:id="1702322201">
          <w:marLeft w:val="0"/>
          <w:marRight w:val="0"/>
          <w:marTop w:val="0"/>
          <w:marBottom w:val="0"/>
          <w:divBdr>
            <w:top w:val="none" w:sz="0" w:space="0" w:color="auto"/>
            <w:left w:val="none" w:sz="0" w:space="0" w:color="auto"/>
            <w:bottom w:val="none" w:sz="0" w:space="0" w:color="auto"/>
            <w:right w:val="none" w:sz="0" w:space="0" w:color="auto"/>
          </w:divBdr>
        </w:div>
        <w:div w:id="1715081173">
          <w:marLeft w:val="0"/>
          <w:marRight w:val="0"/>
          <w:marTop w:val="0"/>
          <w:marBottom w:val="0"/>
          <w:divBdr>
            <w:top w:val="none" w:sz="0" w:space="0" w:color="auto"/>
            <w:left w:val="none" w:sz="0" w:space="0" w:color="auto"/>
            <w:bottom w:val="none" w:sz="0" w:space="0" w:color="auto"/>
            <w:right w:val="none" w:sz="0" w:space="0" w:color="auto"/>
          </w:divBdr>
        </w:div>
        <w:div w:id="1796561314">
          <w:marLeft w:val="0"/>
          <w:marRight w:val="0"/>
          <w:marTop w:val="0"/>
          <w:marBottom w:val="0"/>
          <w:divBdr>
            <w:top w:val="none" w:sz="0" w:space="0" w:color="auto"/>
            <w:left w:val="none" w:sz="0" w:space="0" w:color="auto"/>
            <w:bottom w:val="none" w:sz="0" w:space="0" w:color="auto"/>
            <w:right w:val="none" w:sz="0" w:space="0" w:color="auto"/>
          </w:divBdr>
        </w:div>
        <w:div w:id="1825312969">
          <w:marLeft w:val="0"/>
          <w:marRight w:val="0"/>
          <w:marTop w:val="0"/>
          <w:marBottom w:val="0"/>
          <w:divBdr>
            <w:top w:val="none" w:sz="0" w:space="0" w:color="auto"/>
            <w:left w:val="none" w:sz="0" w:space="0" w:color="auto"/>
            <w:bottom w:val="none" w:sz="0" w:space="0" w:color="auto"/>
            <w:right w:val="none" w:sz="0" w:space="0" w:color="auto"/>
          </w:divBdr>
        </w:div>
        <w:div w:id="1874951827">
          <w:marLeft w:val="0"/>
          <w:marRight w:val="0"/>
          <w:marTop w:val="0"/>
          <w:marBottom w:val="0"/>
          <w:divBdr>
            <w:top w:val="none" w:sz="0" w:space="0" w:color="auto"/>
            <w:left w:val="none" w:sz="0" w:space="0" w:color="auto"/>
            <w:bottom w:val="none" w:sz="0" w:space="0" w:color="auto"/>
            <w:right w:val="none" w:sz="0" w:space="0" w:color="auto"/>
          </w:divBdr>
        </w:div>
        <w:div w:id="1905211483">
          <w:marLeft w:val="0"/>
          <w:marRight w:val="0"/>
          <w:marTop w:val="0"/>
          <w:marBottom w:val="0"/>
          <w:divBdr>
            <w:top w:val="none" w:sz="0" w:space="0" w:color="auto"/>
            <w:left w:val="none" w:sz="0" w:space="0" w:color="auto"/>
            <w:bottom w:val="none" w:sz="0" w:space="0" w:color="auto"/>
            <w:right w:val="none" w:sz="0" w:space="0" w:color="auto"/>
          </w:divBdr>
        </w:div>
        <w:div w:id="1917861050">
          <w:marLeft w:val="0"/>
          <w:marRight w:val="0"/>
          <w:marTop w:val="0"/>
          <w:marBottom w:val="0"/>
          <w:divBdr>
            <w:top w:val="none" w:sz="0" w:space="0" w:color="auto"/>
            <w:left w:val="none" w:sz="0" w:space="0" w:color="auto"/>
            <w:bottom w:val="none" w:sz="0" w:space="0" w:color="auto"/>
            <w:right w:val="none" w:sz="0" w:space="0" w:color="auto"/>
          </w:divBdr>
        </w:div>
        <w:div w:id="1955478374">
          <w:marLeft w:val="0"/>
          <w:marRight w:val="0"/>
          <w:marTop w:val="0"/>
          <w:marBottom w:val="0"/>
          <w:divBdr>
            <w:top w:val="none" w:sz="0" w:space="0" w:color="auto"/>
            <w:left w:val="none" w:sz="0" w:space="0" w:color="auto"/>
            <w:bottom w:val="none" w:sz="0" w:space="0" w:color="auto"/>
            <w:right w:val="none" w:sz="0" w:space="0" w:color="auto"/>
          </w:divBdr>
        </w:div>
        <w:div w:id="1966767091">
          <w:marLeft w:val="0"/>
          <w:marRight w:val="0"/>
          <w:marTop w:val="0"/>
          <w:marBottom w:val="0"/>
          <w:divBdr>
            <w:top w:val="none" w:sz="0" w:space="0" w:color="auto"/>
            <w:left w:val="none" w:sz="0" w:space="0" w:color="auto"/>
            <w:bottom w:val="none" w:sz="0" w:space="0" w:color="auto"/>
            <w:right w:val="none" w:sz="0" w:space="0" w:color="auto"/>
          </w:divBdr>
        </w:div>
        <w:div w:id="2040623772">
          <w:marLeft w:val="0"/>
          <w:marRight w:val="0"/>
          <w:marTop w:val="0"/>
          <w:marBottom w:val="0"/>
          <w:divBdr>
            <w:top w:val="none" w:sz="0" w:space="0" w:color="auto"/>
            <w:left w:val="none" w:sz="0" w:space="0" w:color="auto"/>
            <w:bottom w:val="none" w:sz="0" w:space="0" w:color="auto"/>
            <w:right w:val="none" w:sz="0" w:space="0" w:color="auto"/>
          </w:divBdr>
        </w:div>
        <w:div w:id="2104836763">
          <w:marLeft w:val="0"/>
          <w:marRight w:val="0"/>
          <w:marTop w:val="0"/>
          <w:marBottom w:val="0"/>
          <w:divBdr>
            <w:top w:val="none" w:sz="0" w:space="0" w:color="auto"/>
            <w:left w:val="none" w:sz="0" w:space="0" w:color="auto"/>
            <w:bottom w:val="none" w:sz="0" w:space="0" w:color="auto"/>
            <w:right w:val="none" w:sz="0" w:space="0" w:color="auto"/>
          </w:divBdr>
        </w:div>
      </w:divsChild>
    </w:div>
    <w:div w:id="1833596557">
      <w:bodyDiv w:val="1"/>
      <w:marLeft w:val="0"/>
      <w:marRight w:val="0"/>
      <w:marTop w:val="0"/>
      <w:marBottom w:val="0"/>
      <w:divBdr>
        <w:top w:val="none" w:sz="0" w:space="0" w:color="auto"/>
        <w:left w:val="none" w:sz="0" w:space="0" w:color="auto"/>
        <w:bottom w:val="none" w:sz="0" w:space="0" w:color="auto"/>
        <w:right w:val="none" w:sz="0" w:space="0" w:color="auto"/>
      </w:divBdr>
    </w:div>
    <w:div w:id="1860309576">
      <w:bodyDiv w:val="1"/>
      <w:marLeft w:val="0"/>
      <w:marRight w:val="0"/>
      <w:marTop w:val="0"/>
      <w:marBottom w:val="0"/>
      <w:divBdr>
        <w:top w:val="none" w:sz="0" w:space="0" w:color="auto"/>
        <w:left w:val="none" w:sz="0" w:space="0" w:color="auto"/>
        <w:bottom w:val="none" w:sz="0" w:space="0" w:color="auto"/>
        <w:right w:val="none" w:sz="0" w:space="0" w:color="auto"/>
      </w:divBdr>
    </w:div>
    <w:div w:id="1869220672">
      <w:bodyDiv w:val="1"/>
      <w:marLeft w:val="0"/>
      <w:marRight w:val="0"/>
      <w:marTop w:val="0"/>
      <w:marBottom w:val="0"/>
      <w:divBdr>
        <w:top w:val="none" w:sz="0" w:space="0" w:color="auto"/>
        <w:left w:val="none" w:sz="0" w:space="0" w:color="auto"/>
        <w:bottom w:val="none" w:sz="0" w:space="0" w:color="auto"/>
        <w:right w:val="none" w:sz="0" w:space="0" w:color="auto"/>
      </w:divBdr>
    </w:div>
    <w:div w:id="1872768893">
      <w:bodyDiv w:val="1"/>
      <w:marLeft w:val="0"/>
      <w:marRight w:val="0"/>
      <w:marTop w:val="0"/>
      <w:marBottom w:val="0"/>
      <w:divBdr>
        <w:top w:val="none" w:sz="0" w:space="0" w:color="auto"/>
        <w:left w:val="none" w:sz="0" w:space="0" w:color="auto"/>
        <w:bottom w:val="none" w:sz="0" w:space="0" w:color="auto"/>
        <w:right w:val="none" w:sz="0" w:space="0" w:color="auto"/>
      </w:divBdr>
    </w:div>
    <w:div w:id="1938639474">
      <w:bodyDiv w:val="1"/>
      <w:marLeft w:val="0"/>
      <w:marRight w:val="0"/>
      <w:marTop w:val="0"/>
      <w:marBottom w:val="0"/>
      <w:divBdr>
        <w:top w:val="none" w:sz="0" w:space="0" w:color="auto"/>
        <w:left w:val="none" w:sz="0" w:space="0" w:color="auto"/>
        <w:bottom w:val="none" w:sz="0" w:space="0" w:color="auto"/>
        <w:right w:val="none" w:sz="0" w:space="0" w:color="auto"/>
      </w:divBdr>
    </w:div>
    <w:div w:id="2015109919">
      <w:bodyDiv w:val="1"/>
      <w:marLeft w:val="0"/>
      <w:marRight w:val="0"/>
      <w:marTop w:val="0"/>
      <w:marBottom w:val="0"/>
      <w:divBdr>
        <w:top w:val="none" w:sz="0" w:space="0" w:color="auto"/>
        <w:left w:val="none" w:sz="0" w:space="0" w:color="auto"/>
        <w:bottom w:val="none" w:sz="0" w:space="0" w:color="auto"/>
        <w:right w:val="none" w:sz="0" w:space="0" w:color="auto"/>
      </w:divBdr>
      <w:divsChild>
        <w:div w:id="32733494">
          <w:marLeft w:val="0"/>
          <w:marRight w:val="0"/>
          <w:marTop w:val="0"/>
          <w:marBottom w:val="0"/>
          <w:divBdr>
            <w:top w:val="none" w:sz="0" w:space="0" w:color="auto"/>
            <w:left w:val="none" w:sz="0" w:space="0" w:color="auto"/>
            <w:bottom w:val="none" w:sz="0" w:space="0" w:color="auto"/>
            <w:right w:val="none" w:sz="0" w:space="0" w:color="auto"/>
          </w:divBdr>
        </w:div>
        <w:div w:id="84570324">
          <w:marLeft w:val="0"/>
          <w:marRight w:val="0"/>
          <w:marTop w:val="0"/>
          <w:marBottom w:val="0"/>
          <w:divBdr>
            <w:top w:val="none" w:sz="0" w:space="0" w:color="auto"/>
            <w:left w:val="none" w:sz="0" w:space="0" w:color="auto"/>
            <w:bottom w:val="none" w:sz="0" w:space="0" w:color="auto"/>
            <w:right w:val="none" w:sz="0" w:space="0" w:color="auto"/>
          </w:divBdr>
        </w:div>
        <w:div w:id="148982319">
          <w:marLeft w:val="0"/>
          <w:marRight w:val="0"/>
          <w:marTop w:val="0"/>
          <w:marBottom w:val="0"/>
          <w:divBdr>
            <w:top w:val="none" w:sz="0" w:space="0" w:color="auto"/>
            <w:left w:val="none" w:sz="0" w:space="0" w:color="auto"/>
            <w:bottom w:val="none" w:sz="0" w:space="0" w:color="auto"/>
            <w:right w:val="none" w:sz="0" w:space="0" w:color="auto"/>
          </w:divBdr>
        </w:div>
        <w:div w:id="152258858">
          <w:marLeft w:val="0"/>
          <w:marRight w:val="0"/>
          <w:marTop w:val="0"/>
          <w:marBottom w:val="0"/>
          <w:divBdr>
            <w:top w:val="none" w:sz="0" w:space="0" w:color="auto"/>
            <w:left w:val="none" w:sz="0" w:space="0" w:color="auto"/>
            <w:bottom w:val="none" w:sz="0" w:space="0" w:color="auto"/>
            <w:right w:val="none" w:sz="0" w:space="0" w:color="auto"/>
          </w:divBdr>
        </w:div>
        <w:div w:id="290405005">
          <w:marLeft w:val="0"/>
          <w:marRight w:val="0"/>
          <w:marTop w:val="0"/>
          <w:marBottom w:val="0"/>
          <w:divBdr>
            <w:top w:val="none" w:sz="0" w:space="0" w:color="auto"/>
            <w:left w:val="none" w:sz="0" w:space="0" w:color="auto"/>
            <w:bottom w:val="none" w:sz="0" w:space="0" w:color="auto"/>
            <w:right w:val="none" w:sz="0" w:space="0" w:color="auto"/>
          </w:divBdr>
        </w:div>
        <w:div w:id="303314500">
          <w:marLeft w:val="0"/>
          <w:marRight w:val="0"/>
          <w:marTop w:val="0"/>
          <w:marBottom w:val="0"/>
          <w:divBdr>
            <w:top w:val="none" w:sz="0" w:space="0" w:color="auto"/>
            <w:left w:val="none" w:sz="0" w:space="0" w:color="auto"/>
            <w:bottom w:val="none" w:sz="0" w:space="0" w:color="auto"/>
            <w:right w:val="none" w:sz="0" w:space="0" w:color="auto"/>
          </w:divBdr>
        </w:div>
        <w:div w:id="318194587">
          <w:marLeft w:val="0"/>
          <w:marRight w:val="0"/>
          <w:marTop w:val="0"/>
          <w:marBottom w:val="0"/>
          <w:divBdr>
            <w:top w:val="none" w:sz="0" w:space="0" w:color="auto"/>
            <w:left w:val="none" w:sz="0" w:space="0" w:color="auto"/>
            <w:bottom w:val="none" w:sz="0" w:space="0" w:color="auto"/>
            <w:right w:val="none" w:sz="0" w:space="0" w:color="auto"/>
          </w:divBdr>
        </w:div>
        <w:div w:id="450246876">
          <w:marLeft w:val="0"/>
          <w:marRight w:val="0"/>
          <w:marTop w:val="0"/>
          <w:marBottom w:val="0"/>
          <w:divBdr>
            <w:top w:val="none" w:sz="0" w:space="0" w:color="auto"/>
            <w:left w:val="none" w:sz="0" w:space="0" w:color="auto"/>
            <w:bottom w:val="none" w:sz="0" w:space="0" w:color="auto"/>
            <w:right w:val="none" w:sz="0" w:space="0" w:color="auto"/>
          </w:divBdr>
        </w:div>
        <w:div w:id="467818476">
          <w:marLeft w:val="0"/>
          <w:marRight w:val="0"/>
          <w:marTop w:val="0"/>
          <w:marBottom w:val="0"/>
          <w:divBdr>
            <w:top w:val="none" w:sz="0" w:space="0" w:color="auto"/>
            <w:left w:val="none" w:sz="0" w:space="0" w:color="auto"/>
            <w:bottom w:val="none" w:sz="0" w:space="0" w:color="auto"/>
            <w:right w:val="none" w:sz="0" w:space="0" w:color="auto"/>
          </w:divBdr>
        </w:div>
        <w:div w:id="479342797">
          <w:marLeft w:val="0"/>
          <w:marRight w:val="0"/>
          <w:marTop w:val="0"/>
          <w:marBottom w:val="0"/>
          <w:divBdr>
            <w:top w:val="none" w:sz="0" w:space="0" w:color="auto"/>
            <w:left w:val="none" w:sz="0" w:space="0" w:color="auto"/>
            <w:bottom w:val="none" w:sz="0" w:space="0" w:color="auto"/>
            <w:right w:val="none" w:sz="0" w:space="0" w:color="auto"/>
          </w:divBdr>
        </w:div>
        <w:div w:id="493106078">
          <w:marLeft w:val="0"/>
          <w:marRight w:val="0"/>
          <w:marTop w:val="0"/>
          <w:marBottom w:val="0"/>
          <w:divBdr>
            <w:top w:val="none" w:sz="0" w:space="0" w:color="auto"/>
            <w:left w:val="none" w:sz="0" w:space="0" w:color="auto"/>
            <w:bottom w:val="none" w:sz="0" w:space="0" w:color="auto"/>
            <w:right w:val="none" w:sz="0" w:space="0" w:color="auto"/>
          </w:divBdr>
        </w:div>
        <w:div w:id="512035927">
          <w:marLeft w:val="0"/>
          <w:marRight w:val="0"/>
          <w:marTop w:val="0"/>
          <w:marBottom w:val="0"/>
          <w:divBdr>
            <w:top w:val="none" w:sz="0" w:space="0" w:color="auto"/>
            <w:left w:val="none" w:sz="0" w:space="0" w:color="auto"/>
            <w:bottom w:val="none" w:sz="0" w:space="0" w:color="auto"/>
            <w:right w:val="none" w:sz="0" w:space="0" w:color="auto"/>
          </w:divBdr>
        </w:div>
        <w:div w:id="585655071">
          <w:marLeft w:val="0"/>
          <w:marRight w:val="0"/>
          <w:marTop w:val="0"/>
          <w:marBottom w:val="0"/>
          <w:divBdr>
            <w:top w:val="none" w:sz="0" w:space="0" w:color="auto"/>
            <w:left w:val="none" w:sz="0" w:space="0" w:color="auto"/>
            <w:bottom w:val="none" w:sz="0" w:space="0" w:color="auto"/>
            <w:right w:val="none" w:sz="0" w:space="0" w:color="auto"/>
          </w:divBdr>
        </w:div>
        <w:div w:id="603924332">
          <w:marLeft w:val="0"/>
          <w:marRight w:val="0"/>
          <w:marTop w:val="0"/>
          <w:marBottom w:val="0"/>
          <w:divBdr>
            <w:top w:val="none" w:sz="0" w:space="0" w:color="auto"/>
            <w:left w:val="none" w:sz="0" w:space="0" w:color="auto"/>
            <w:bottom w:val="none" w:sz="0" w:space="0" w:color="auto"/>
            <w:right w:val="none" w:sz="0" w:space="0" w:color="auto"/>
          </w:divBdr>
        </w:div>
        <w:div w:id="654577169">
          <w:marLeft w:val="0"/>
          <w:marRight w:val="0"/>
          <w:marTop w:val="0"/>
          <w:marBottom w:val="0"/>
          <w:divBdr>
            <w:top w:val="none" w:sz="0" w:space="0" w:color="auto"/>
            <w:left w:val="none" w:sz="0" w:space="0" w:color="auto"/>
            <w:bottom w:val="none" w:sz="0" w:space="0" w:color="auto"/>
            <w:right w:val="none" w:sz="0" w:space="0" w:color="auto"/>
          </w:divBdr>
        </w:div>
        <w:div w:id="715201755">
          <w:marLeft w:val="0"/>
          <w:marRight w:val="0"/>
          <w:marTop w:val="0"/>
          <w:marBottom w:val="0"/>
          <w:divBdr>
            <w:top w:val="none" w:sz="0" w:space="0" w:color="auto"/>
            <w:left w:val="none" w:sz="0" w:space="0" w:color="auto"/>
            <w:bottom w:val="none" w:sz="0" w:space="0" w:color="auto"/>
            <w:right w:val="none" w:sz="0" w:space="0" w:color="auto"/>
          </w:divBdr>
        </w:div>
        <w:div w:id="744492836">
          <w:marLeft w:val="0"/>
          <w:marRight w:val="0"/>
          <w:marTop w:val="0"/>
          <w:marBottom w:val="0"/>
          <w:divBdr>
            <w:top w:val="none" w:sz="0" w:space="0" w:color="auto"/>
            <w:left w:val="none" w:sz="0" w:space="0" w:color="auto"/>
            <w:bottom w:val="none" w:sz="0" w:space="0" w:color="auto"/>
            <w:right w:val="none" w:sz="0" w:space="0" w:color="auto"/>
          </w:divBdr>
        </w:div>
        <w:div w:id="762530456">
          <w:marLeft w:val="0"/>
          <w:marRight w:val="0"/>
          <w:marTop w:val="0"/>
          <w:marBottom w:val="0"/>
          <w:divBdr>
            <w:top w:val="none" w:sz="0" w:space="0" w:color="auto"/>
            <w:left w:val="none" w:sz="0" w:space="0" w:color="auto"/>
            <w:bottom w:val="none" w:sz="0" w:space="0" w:color="auto"/>
            <w:right w:val="none" w:sz="0" w:space="0" w:color="auto"/>
          </w:divBdr>
        </w:div>
        <w:div w:id="769279504">
          <w:marLeft w:val="0"/>
          <w:marRight w:val="0"/>
          <w:marTop w:val="0"/>
          <w:marBottom w:val="0"/>
          <w:divBdr>
            <w:top w:val="none" w:sz="0" w:space="0" w:color="auto"/>
            <w:left w:val="none" w:sz="0" w:space="0" w:color="auto"/>
            <w:bottom w:val="none" w:sz="0" w:space="0" w:color="auto"/>
            <w:right w:val="none" w:sz="0" w:space="0" w:color="auto"/>
          </w:divBdr>
        </w:div>
        <w:div w:id="941496543">
          <w:marLeft w:val="0"/>
          <w:marRight w:val="0"/>
          <w:marTop w:val="0"/>
          <w:marBottom w:val="0"/>
          <w:divBdr>
            <w:top w:val="none" w:sz="0" w:space="0" w:color="auto"/>
            <w:left w:val="none" w:sz="0" w:space="0" w:color="auto"/>
            <w:bottom w:val="none" w:sz="0" w:space="0" w:color="auto"/>
            <w:right w:val="none" w:sz="0" w:space="0" w:color="auto"/>
          </w:divBdr>
        </w:div>
        <w:div w:id="947196695">
          <w:marLeft w:val="0"/>
          <w:marRight w:val="0"/>
          <w:marTop w:val="0"/>
          <w:marBottom w:val="0"/>
          <w:divBdr>
            <w:top w:val="none" w:sz="0" w:space="0" w:color="auto"/>
            <w:left w:val="none" w:sz="0" w:space="0" w:color="auto"/>
            <w:bottom w:val="none" w:sz="0" w:space="0" w:color="auto"/>
            <w:right w:val="none" w:sz="0" w:space="0" w:color="auto"/>
          </w:divBdr>
        </w:div>
        <w:div w:id="998193645">
          <w:marLeft w:val="0"/>
          <w:marRight w:val="0"/>
          <w:marTop w:val="0"/>
          <w:marBottom w:val="0"/>
          <w:divBdr>
            <w:top w:val="none" w:sz="0" w:space="0" w:color="auto"/>
            <w:left w:val="none" w:sz="0" w:space="0" w:color="auto"/>
            <w:bottom w:val="none" w:sz="0" w:space="0" w:color="auto"/>
            <w:right w:val="none" w:sz="0" w:space="0" w:color="auto"/>
          </w:divBdr>
        </w:div>
        <w:div w:id="1018434169">
          <w:marLeft w:val="0"/>
          <w:marRight w:val="0"/>
          <w:marTop w:val="0"/>
          <w:marBottom w:val="0"/>
          <w:divBdr>
            <w:top w:val="none" w:sz="0" w:space="0" w:color="auto"/>
            <w:left w:val="none" w:sz="0" w:space="0" w:color="auto"/>
            <w:bottom w:val="none" w:sz="0" w:space="0" w:color="auto"/>
            <w:right w:val="none" w:sz="0" w:space="0" w:color="auto"/>
          </w:divBdr>
        </w:div>
        <w:div w:id="1060639114">
          <w:marLeft w:val="0"/>
          <w:marRight w:val="0"/>
          <w:marTop w:val="0"/>
          <w:marBottom w:val="0"/>
          <w:divBdr>
            <w:top w:val="none" w:sz="0" w:space="0" w:color="auto"/>
            <w:left w:val="none" w:sz="0" w:space="0" w:color="auto"/>
            <w:bottom w:val="none" w:sz="0" w:space="0" w:color="auto"/>
            <w:right w:val="none" w:sz="0" w:space="0" w:color="auto"/>
          </w:divBdr>
        </w:div>
        <w:div w:id="1080978864">
          <w:marLeft w:val="0"/>
          <w:marRight w:val="0"/>
          <w:marTop w:val="0"/>
          <w:marBottom w:val="0"/>
          <w:divBdr>
            <w:top w:val="none" w:sz="0" w:space="0" w:color="auto"/>
            <w:left w:val="none" w:sz="0" w:space="0" w:color="auto"/>
            <w:bottom w:val="none" w:sz="0" w:space="0" w:color="auto"/>
            <w:right w:val="none" w:sz="0" w:space="0" w:color="auto"/>
          </w:divBdr>
        </w:div>
        <w:div w:id="1135566592">
          <w:marLeft w:val="0"/>
          <w:marRight w:val="0"/>
          <w:marTop w:val="0"/>
          <w:marBottom w:val="0"/>
          <w:divBdr>
            <w:top w:val="none" w:sz="0" w:space="0" w:color="auto"/>
            <w:left w:val="none" w:sz="0" w:space="0" w:color="auto"/>
            <w:bottom w:val="none" w:sz="0" w:space="0" w:color="auto"/>
            <w:right w:val="none" w:sz="0" w:space="0" w:color="auto"/>
          </w:divBdr>
        </w:div>
        <w:div w:id="1141926522">
          <w:marLeft w:val="0"/>
          <w:marRight w:val="0"/>
          <w:marTop w:val="0"/>
          <w:marBottom w:val="0"/>
          <w:divBdr>
            <w:top w:val="none" w:sz="0" w:space="0" w:color="auto"/>
            <w:left w:val="none" w:sz="0" w:space="0" w:color="auto"/>
            <w:bottom w:val="none" w:sz="0" w:space="0" w:color="auto"/>
            <w:right w:val="none" w:sz="0" w:space="0" w:color="auto"/>
          </w:divBdr>
        </w:div>
        <w:div w:id="1163669461">
          <w:marLeft w:val="0"/>
          <w:marRight w:val="0"/>
          <w:marTop w:val="0"/>
          <w:marBottom w:val="0"/>
          <w:divBdr>
            <w:top w:val="none" w:sz="0" w:space="0" w:color="auto"/>
            <w:left w:val="none" w:sz="0" w:space="0" w:color="auto"/>
            <w:bottom w:val="none" w:sz="0" w:space="0" w:color="auto"/>
            <w:right w:val="none" w:sz="0" w:space="0" w:color="auto"/>
          </w:divBdr>
        </w:div>
        <w:div w:id="1246302119">
          <w:marLeft w:val="0"/>
          <w:marRight w:val="0"/>
          <w:marTop w:val="0"/>
          <w:marBottom w:val="0"/>
          <w:divBdr>
            <w:top w:val="none" w:sz="0" w:space="0" w:color="auto"/>
            <w:left w:val="none" w:sz="0" w:space="0" w:color="auto"/>
            <w:bottom w:val="none" w:sz="0" w:space="0" w:color="auto"/>
            <w:right w:val="none" w:sz="0" w:space="0" w:color="auto"/>
          </w:divBdr>
        </w:div>
        <w:div w:id="1274361067">
          <w:marLeft w:val="0"/>
          <w:marRight w:val="0"/>
          <w:marTop w:val="0"/>
          <w:marBottom w:val="0"/>
          <w:divBdr>
            <w:top w:val="none" w:sz="0" w:space="0" w:color="auto"/>
            <w:left w:val="none" w:sz="0" w:space="0" w:color="auto"/>
            <w:bottom w:val="none" w:sz="0" w:space="0" w:color="auto"/>
            <w:right w:val="none" w:sz="0" w:space="0" w:color="auto"/>
          </w:divBdr>
        </w:div>
        <w:div w:id="1348865674">
          <w:marLeft w:val="0"/>
          <w:marRight w:val="0"/>
          <w:marTop w:val="0"/>
          <w:marBottom w:val="0"/>
          <w:divBdr>
            <w:top w:val="none" w:sz="0" w:space="0" w:color="auto"/>
            <w:left w:val="none" w:sz="0" w:space="0" w:color="auto"/>
            <w:bottom w:val="none" w:sz="0" w:space="0" w:color="auto"/>
            <w:right w:val="none" w:sz="0" w:space="0" w:color="auto"/>
          </w:divBdr>
        </w:div>
        <w:div w:id="1363743943">
          <w:marLeft w:val="0"/>
          <w:marRight w:val="0"/>
          <w:marTop w:val="0"/>
          <w:marBottom w:val="0"/>
          <w:divBdr>
            <w:top w:val="none" w:sz="0" w:space="0" w:color="auto"/>
            <w:left w:val="none" w:sz="0" w:space="0" w:color="auto"/>
            <w:bottom w:val="none" w:sz="0" w:space="0" w:color="auto"/>
            <w:right w:val="none" w:sz="0" w:space="0" w:color="auto"/>
          </w:divBdr>
        </w:div>
        <w:div w:id="1438718524">
          <w:marLeft w:val="0"/>
          <w:marRight w:val="0"/>
          <w:marTop w:val="0"/>
          <w:marBottom w:val="0"/>
          <w:divBdr>
            <w:top w:val="none" w:sz="0" w:space="0" w:color="auto"/>
            <w:left w:val="none" w:sz="0" w:space="0" w:color="auto"/>
            <w:bottom w:val="none" w:sz="0" w:space="0" w:color="auto"/>
            <w:right w:val="none" w:sz="0" w:space="0" w:color="auto"/>
          </w:divBdr>
        </w:div>
        <w:div w:id="1446077607">
          <w:marLeft w:val="0"/>
          <w:marRight w:val="0"/>
          <w:marTop w:val="0"/>
          <w:marBottom w:val="0"/>
          <w:divBdr>
            <w:top w:val="none" w:sz="0" w:space="0" w:color="auto"/>
            <w:left w:val="none" w:sz="0" w:space="0" w:color="auto"/>
            <w:bottom w:val="none" w:sz="0" w:space="0" w:color="auto"/>
            <w:right w:val="none" w:sz="0" w:space="0" w:color="auto"/>
          </w:divBdr>
        </w:div>
        <w:div w:id="1446459245">
          <w:marLeft w:val="0"/>
          <w:marRight w:val="0"/>
          <w:marTop w:val="0"/>
          <w:marBottom w:val="0"/>
          <w:divBdr>
            <w:top w:val="none" w:sz="0" w:space="0" w:color="auto"/>
            <w:left w:val="none" w:sz="0" w:space="0" w:color="auto"/>
            <w:bottom w:val="none" w:sz="0" w:space="0" w:color="auto"/>
            <w:right w:val="none" w:sz="0" w:space="0" w:color="auto"/>
          </w:divBdr>
        </w:div>
        <w:div w:id="1513059982">
          <w:marLeft w:val="0"/>
          <w:marRight w:val="0"/>
          <w:marTop w:val="0"/>
          <w:marBottom w:val="0"/>
          <w:divBdr>
            <w:top w:val="none" w:sz="0" w:space="0" w:color="auto"/>
            <w:left w:val="none" w:sz="0" w:space="0" w:color="auto"/>
            <w:bottom w:val="none" w:sz="0" w:space="0" w:color="auto"/>
            <w:right w:val="none" w:sz="0" w:space="0" w:color="auto"/>
          </w:divBdr>
        </w:div>
        <w:div w:id="1526358280">
          <w:marLeft w:val="0"/>
          <w:marRight w:val="0"/>
          <w:marTop w:val="0"/>
          <w:marBottom w:val="0"/>
          <w:divBdr>
            <w:top w:val="none" w:sz="0" w:space="0" w:color="auto"/>
            <w:left w:val="none" w:sz="0" w:space="0" w:color="auto"/>
            <w:bottom w:val="none" w:sz="0" w:space="0" w:color="auto"/>
            <w:right w:val="none" w:sz="0" w:space="0" w:color="auto"/>
          </w:divBdr>
        </w:div>
        <w:div w:id="1566990416">
          <w:marLeft w:val="0"/>
          <w:marRight w:val="0"/>
          <w:marTop w:val="0"/>
          <w:marBottom w:val="0"/>
          <w:divBdr>
            <w:top w:val="none" w:sz="0" w:space="0" w:color="auto"/>
            <w:left w:val="none" w:sz="0" w:space="0" w:color="auto"/>
            <w:bottom w:val="none" w:sz="0" w:space="0" w:color="auto"/>
            <w:right w:val="none" w:sz="0" w:space="0" w:color="auto"/>
          </w:divBdr>
        </w:div>
        <w:div w:id="1584795478">
          <w:marLeft w:val="0"/>
          <w:marRight w:val="0"/>
          <w:marTop w:val="0"/>
          <w:marBottom w:val="0"/>
          <w:divBdr>
            <w:top w:val="none" w:sz="0" w:space="0" w:color="auto"/>
            <w:left w:val="none" w:sz="0" w:space="0" w:color="auto"/>
            <w:bottom w:val="none" w:sz="0" w:space="0" w:color="auto"/>
            <w:right w:val="none" w:sz="0" w:space="0" w:color="auto"/>
          </w:divBdr>
        </w:div>
        <w:div w:id="1630165758">
          <w:marLeft w:val="0"/>
          <w:marRight w:val="0"/>
          <w:marTop w:val="0"/>
          <w:marBottom w:val="0"/>
          <w:divBdr>
            <w:top w:val="none" w:sz="0" w:space="0" w:color="auto"/>
            <w:left w:val="none" w:sz="0" w:space="0" w:color="auto"/>
            <w:bottom w:val="none" w:sz="0" w:space="0" w:color="auto"/>
            <w:right w:val="none" w:sz="0" w:space="0" w:color="auto"/>
          </w:divBdr>
        </w:div>
        <w:div w:id="1698115239">
          <w:marLeft w:val="0"/>
          <w:marRight w:val="0"/>
          <w:marTop w:val="0"/>
          <w:marBottom w:val="0"/>
          <w:divBdr>
            <w:top w:val="none" w:sz="0" w:space="0" w:color="auto"/>
            <w:left w:val="none" w:sz="0" w:space="0" w:color="auto"/>
            <w:bottom w:val="none" w:sz="0" w:space="0" w:color="auto"/>
            <w:right w:val="none" w:sz="0" w:space="0" w:color="auto"/>
          </w:divBdr>
        </w:div>
        <w:div w:id="1721589834">
          <w:marLeft w:val="0"/>
          <w:marRight w:val="0"/>
          <w:marTop w:val="0"/>
          <w:marBottom w:val="0"/>
          <w:divBdr>
            <w:top w:val="none" w:sz="0" w:space="0" w:color="auto"/>
            <w:left w:val="none" w:sz="0" w:space="0" w:color="auto"/>
            <w:bottom w:val="none" w:sz="0" w:space="0" w:color="auto"/>
            <w:right w:val="none" w:sz="0" w:space="0" w:color="auto"/>
          </w:divBdr>
        </w:div>
        <w:div w:id="1774082637">
          <w:marLeft w:val="0"/>
          <w:marRight w:val="0"/>
          <w:marTop w:val="0"/>
          <w:marBottom w:val="0"/>
          <w:divBdr>
            <w:top w:val="none" w:sz="0" w:space="0" w:color="auto"/>
            <w:left w:val="none" w:sz="0" w:space="0" w:color="auto"/>
            <w:bottom w:val="none" w:sz="0" w:space="0" w:color="auto"/>
            <w:right w:val="none" w:sz="0" w:space="0" w:color="auto"/>
          </w:divBdr>
        </w:div>
        <w:div w:id="1815412900">
          <w:marLeft w:val="0"/>
          <w:marRight w:val="0"/>
          <w:marTop w:val="0"/>
          <w:marBottom w:val="0"/>
          <w:divBdr>
            <w:top w:val="none" w:sz="0" w:space="0" w:color="auto"/>
            <w:left w:val="none" w:sz="0" w:space="0" w:color="auto"/>
            <w:bottom w:val="none" w:sz="0" w:space="0" w:color="auto"/>
            <w:right w:val="none" w:sz="0" w:space="0" w:color="auto"/>
          </w:divBdr>
        </w:div>
        <w:div w:id="1841846512">
          <w:marLeft w:val="0"/>
          <w:marRight w:val="0"/>
          <w:marTop w:val="0"/>
          <w:marBottom w:val="0"/>
          <w:divBdr>
            <w:top w:val="none" w:sz="0" w:space="0" w:color="auto"/>
            <w:left w:val="none" w:sz="0" w:space="0" w:color="auto"/>
            <w:bottom w:val="none" w:sz="0" w:space="0" w:color="auto"/>
            <w:right w:val="none" w:sz="0" w:space="0" w:color="auto"/>
          </w:divBdr>
        </w:div>
        <w:div w:id="1859271715">
          <w:marLeft w:val="0"/>
          <w:marRight w:val="0"/>
          <w:marTop w:val="0"/>
          <w:marBottom w:val="0"/>
          <w:divBdr>
            <w:top w:val="none" w:sz="0" w:space="0" w:color="auto"/>
            <w:left w:val="none" w:sz="0" w:space="0" w:color="auto"/>
            <w:bottom w:val="none" w:sz="0" w:space="0" w:color="auto"/>
            <w:right w:val="none" w:sz="0" w:space="0" w:color="auto"/>
          </w:divBdr>
        </w:div>
        <w:div w:id="1867714683">
          <w:marLeft w:val="0"/>
          <w:marRight w:val="0"/>
          <w:marTop w:val="0"/>
          <w:marBottom w:val="0"/>
          <w:divBdr>
            <w:top w:val="none" w:sz="0" w:space="0" w:color="auto"/>
            <w:left w:val="none" w:sz="0" w:space="0" w:color="auto"/>
            <w:bottom w:val="none" w:sz="0" w:space="0" w:color="auto"/>
            <w:right w:val="none" w:sz="0" w:space="0" w:color="auto"/>
          </w:divBdr>
        </w:div>
        <w:div w:id="1872839541">
          <w:marLeft w:val="0"/>
          <w:marRight w:val="0"/>
          <w:marTop w:val="0"/>
          <w:marBottom w:val="0"/>
          <w:divBdr>
            <w:top w:val="none" w:sz="0" w:space="0" w:color="auto"/>
            <w:left w:val="none" w:sz="0" w:space="0" w:color="auto"/>
            <w:bottom w:val="none" w:sz="0" w:space="0" w:color="auto"/>
            <w:right w:val="none" w:sz="0" w:space="0" w:color="auto"/>
          </w:divBdr>
        </w:div>
        <w:div w:id="1884898852">
          <w:marLeft w:val="0"/>
          <w:marRight w:val="0"/>
          <w:marTop w:val="0"/>
          <w:marBottom w:val="0"/>
          <w:divBdr>
            <w:top w:val="none" w:sz="0" w:space="0" w:color="auto"/>
            <w:left w:val="none" w:sz="0" w:space="0" w:color="auto"/>
            <w:bottom w:val="none" w:sz="0" w:space="0" w:color="auto"/>
            <w:right w:val="none" w:sz="0" w:space="0" w:color="auto"/>
          </w:divBdr>
        </w:div>
        <w:div w:id="1927759616">
          <w:marLeft w:val="0"/>
          <w:marRight w:val="0"/>
          <w:marTop w:val="0"/>
          <w:marBottom w:val="0"/>
          <w:divBdr>
            <w:top w:val="none" w:sz="0" w:space="0" w:color="auto"/>
            <w:left w:val="none" w:sz="0" w:space="0" w:color="auto"/>
            <w:bottom w:val="none" w:sz="0" w:space="0" w:color="auto"/>
            <w:right w:val="none" w:sz="0" w:space="0" w:color="auto"/>
          </w:divBdr>
        </w:div>
        <w:div w:id="1940794595">
          <w:marLeft w:val="0"/>
          <w:marRight w:val="0"/>
          <w:marTop w:val="0"/>
          <w:marBottom w:val="0"/>
          <w:divBdr>
            <w:top w:val="none" w:sz="0" w:space="0" w:color="auto"/>
            <w:left w:val="none" w:sz="0" w:space="0" w:color="auto"/>
            <w:bottom w:val="none" w:sz="0" w:space="0" w:color="auto"/>
            <w:right w:val="none" w:sz="0" w:space="0" w:color="auto"/>
          </w:divBdr>
        </w:div>
        <w:div w:id="1952010868">
          <w:marLeft w:val="0"/>
          <w:marRight w:val="0"/>
          <w:marTop w:val="0"/>
          <w:marBottom w:val="0"/>
          <w:divBdr>
            <w:top w:val="none" w:sz="0" w:space="0" w:color="auto"/>
            <w:left w:val="none" w:sz="0" w:space="0" w:color="auto"/>
            <w:bottom w:val="none" w:sz="0" w:space="0" w:color="auto"/>
            <w:right w:val="none" w:sz="0" w:space="0" w:color="auto"/>
          </w:divBdr>
        </w:div>
        <w:div w:id="1958026624">
          <w:marLeft w:val="0"/>
          <w:marRight w:val="0"/>
          <w:marTop w:val="0"/>
          <w:marBottom w:val="0"/>
          <w:divBdr>
            <w:top w:val="none" w:sz="0" w:space="0" w:color="auto"/>
            <w:left w:val="none" w:sz="0" w:space="0" w:color="auto"/>
            <w:bottom w:val="none" w:sz="0" w:space="0" w:color="auto"/>
            <w:right w:val="none" w:sz="0" w:space="0" w:color="auto"/>
          </w:divBdr>
        </w:div>
        <w:div w:id="1962762602">
          <w:marLeft w:val="0"/>
          <w:marRight w:val="0"/>
          <w:marTop w:val="0"/>
          <w:marBottom w:val="0"/>
          <w:divBdr>
            <w:top w:val="none" w:sz="0" w:space="0" w:color="auto"/>
            <w:left w:val="none" w:sz="0" w:space="0" w:color="auto"/>
            <w:bottom w:val="none" w:sz="0" w:space="0" w:color="auto"/>
            <w:right w:val="none" w:sz="0" w:space="0" w:color="auto"/>
          </w:divBdr>
        </w:div>
        <w:div w:id="1995260722">
          <w:marLeft w:val="0"/>
          <w:marRight w:val="0"/>
          <w:marTop w:val="0"/>
          <w:marBottom w:val="0"/>
          <w:divBdr>
            <w:top w:val="none" w:sz="0" w:space="0" w:color="auto"/>
            <w:left w:val="none" w:sz="0" w:space="0" w:color="auto"/>
            <w:bottom w:val="none" w:sz="0" w:space="0" w:color="auto"/>
            <w:right w:val="none" w:sz="0" w:space="0" w:color="auto"/>
          </w:divBdr>
        </w:div>
        <w:div w:id="2067604889">
          <w:marLeft w:val="0"/>
          <w:marRight w:val="0"/>
          <w:marTop w:val="0"/>
          <w:marBottom w:val="0"/>
          <w:divBdr>
            <w:top w:val="none" w:sz="0" w:space="0" w:color="auto"/>
            <w:left w:val="none" w:sz="0" w:space="0" w:color="auto"/>
            <w:bottom w:val="none" w:sz="0" w:space="0" w:color="auto"/>
            <w:right w:val="none" w:sz="0" w:space="0" w:color="auto"/>
          </w:divBdr>
        </w:div>
      </w:divsChild>
    </w:div>
    <w:div w:id="2036345274">
      <w:bodyDiv w:val="1"/>
      <w:marLeft w:val="0"/>
      <w:marRight w:val="0"/>
      <w:marTop w:val="0"/>
      <w:marBottom w:val="0"/>
      <w:divBdr>
        <w:top w:val="none" w:sz="0" w:space="0" w:color="auto"/>
        <w:left w:val="none" w:sz="0" w:space="0" w:color="auto"/>
        <w:bottom w:val="none" w:sz="0" w:space="0" w:color="auto"/>
        <w:right w:val="none" w:sz="0" w:space="0" w:color="auto"/>
      </w:divBdr>
    </w:div>
    <w:div w:id="2037807454">
      <w:bodyDiv w:val="1"/>
      <w:marLeft w:val="0"/>
      <w:marRight w:val="0"/>
      <w:marTop w:val="0"/>
      <w:marBottom w:val="0"/>
      <w:divBdr>
        <w:top w:val="none" w:sz="0" w:space="0" w:color="auto"/>
        <w:left w:val="none" w:sz="0" w:space="0" w:color="auto"/>
        <w:bottom w:val="none" w:sz="0" w:space="0" w:color="auto"/>
        <w:right w:val="none" w:sz="0" w:space="0" w:color="auto"/>
      </w:divBdr>
    </w:div>
    <w:div w:id="2056729567">
      <w:bodyDiv w:val="1"/>
      <w:marLeft w:val="0"/>
      <w:marRight w:val="0"/>
      <w:marTop w:val="0"/>
      <w:marBottom w:val="0"/>
      <w:divBdr>
        <w:top w:val="none" w:sz="0" w:space="0" w:color="auto"/>
        <w:left w:val="none" w:sz="0" w:space="0" w:color="auto"/>
        <w:bottom w:val="none" w:sz="0" w:space="0" w:color="auto"/>
        <w:right w:val="none" w:sz="0" w:space="0" w:color="auto"/>
      </w:divBdr>
    </w:div>
    <w:div w:id="2105027007">
      <w:bodyDiv w:val="1"/>
      <w:marLeft w:val="0"/>
      <w:marRight w:val="0"/>
      <w:marTop w:val="0"/>
      <w:marBottom w:val="0"/>
      <w:divBdr>
        <w:top w:val="none" w:sz="0" w:space="0" w:color="auto"/>
        <w:left w:val="none" w:sz="0" w:space="0" w:color="auto"/>
        <w:bottom w:val="none" w:sz="0" w:space="0" w:color="auto"/>
        <w:right w:val="none" w:sz="0" w:space="0" w:color="auto"/>
      </w:divBdr>
    </w:div>
    <w:div w:id="2123574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sizamsyah01@gmail.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masizamsyah01@gmail.com" TargetMode="Externa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hyperlink" Target="https://e-journal.al-fatah.sch.id/index.php/afjec"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9BEAB8-0679-4D7F-8F12-10659002E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16</Pages>
  <Words>37422</Words>
  <Characters>213312</Characters>
  <Application>Microsoft Office Word</Application>
  <DocSecurity>0</DocSecurity>
  <Lines>1777</Lines>
  <Paragraphs>500</Paragraphs>
  <ScaleCrop>false</ScaleCrop>
  <HeadingPairs>
    <vt:vector size="2" baseType="variant">
      <vt:variant>
        <vt:lpstr>Title</vt:lpstr>
      </vt:variant>
      <vt:variant>
        <vt:i4>1</vt:i4>
      </vt:variant>
    </vt:vector>
  </HeadingPairs>
  <TitlesOfParts>
    <vt:vector size="1" baseType="lpstr">
      <vt:lpstr>International Journal of Evaluation and Research in Education (IJERE)</vt:lpstr>
    </vt:vector>
  </TitlesOfParts>
  <Company>IAES | Institute of Advanced Engineering and Science</Company>
  <LinksUpToDate>false</LinksUpToDate>
  <CharactersWithSpaces>250234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Evaluation and Research in Education (IJERE)</dc:title>
  <dc:creator>IJERE</dc:creator>
  <cp:keywords>child development; curriculum; educational approaches; philosophies of education; reading comprehension;</cp:keywords>
  <dc:description>IJERE Template and Guide of Authors</dc:description>
  <cp:lastModifiedBy>user</cp:lastModifiedBy>
  <cp:revision>17</cp:revision>
  <cp:lastPrinted>2021-08-05T08:35:00Z</cp:lastPrinted>
  <dcterms:created xsi:type="dcterms:W3CDTF">2026-05-23T04:42:00Z</dcterms:created>
  <dcterms:modified xsi:type="dcterms:W3CDTF">2026-06-05T09:52:00Z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78a445dd447bb229dbd1d4849cf9b419d015893c513e3331aa7bbad156118d83</vt:lpwstr>
  </property>
  <property fmtid="{D5CDD505-2E9C-101B-9397-08002B2CF9AE}" pid="3" name="ZOTERO_PREF_1">
    <vt:lpwstr>&lt;data data-version="3" zotero-version="9.0.4"&gt;&lt;session id="IK2ZHlcM"/&gt;&lt;style id="http://www.zotero.org/styles/apa" locale="en-US" hasBibliography="1" bibliographyStyleHasBeenSet="1"/&gt;&lt;prefs&gt;&lt;pref name="fieldType" value="Field"/&gt;&lt;/prefs&gt;&lt;/data&gt;</vt:lpwstr>
  </property>
</Properties>
</file>